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222222"/>
          <w:sz w:val="24"/>
          <w:szCs w:val="24"/>
          <w:highlight w:val="white"/>
        </w:rPr>
      </w:pPr>
      <w:r w:rsidDel="00000000" w:rsidR="00000000" w:rsidRPr="00000000">
        <w:rPr>
          <w:b w:val="1"/>
          <w:color w:val="222222"/>
          <w:sz w:val="24"/>
          <w:szCs w:val="24"/>
          <w:highlight w:val="white"/>
          <w:rtl w:val="0"/>
        </w:rPr>
        <w:t xml:space="preserve">​Email Subject:</w:t>
      </w:r>
      <w:r w:rsidDel="00000000" w:rsidR="00000000" w:rsidRPr="00000000">
        <w:rPr>
          <w:color w:val="222222"/>
          <w:sz w:val="24"/>
          <w:szCs w:val="24"/>
          <w:highlight w:val="white"/>
          <w:rtl w:val="0"/>
        </w:rPr>
        <w:t xml:space="preserve"> For immediate release - ESA, Enel &amp; Wegaw Project - Space for Hydro Energy Sector </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rPr>
          <w:b w:val="1"/>
          <w:color w:val="222222"/>
          <w:sz w:val="24"/>
          <w:szCs w:val="24"/>
          <w:highlight w:val="white"/>
        </w:rPr>
      </w:pPr>
      <w:r w:rsidDel="00000000" w:rsidR="00000000" w:rsidRPr="00000000">
        <w:rPr>
          <w:b w:val="1"/>
          <w:color w:val="222222"/>
          <w:sz w:val="24"/>
          <w:szCs w:val="24"/>
          <w:highlight w:val="white"/>
          <w:rtl w:val="0"/>
        </w:rPr>
        <w:t xml:space="preserve">Email message:</w:t>
      </w:r>
    </w:p>
    <w:p w:rsidR="00000000" w:rsidDel="00000000" w:rsidP="00000000" w:rsidRDefault="00000000" w:rsidRPr="00000000" w14:paraId="00000004">
      <w:pPr>
        <w:rPr>
          <w:color w:val="222222"/>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Hello,</w:t>
      </w:r>
    </w:p>
    <w:p w:rsidR="00000000" w:rsidDel="00000000" w:rsidP="00000000" w:rsidRDefault="00000000" w:rsidRPr="00000000" w14:paraId="00000006">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7">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In cooperation with Enel and the European Space Agency, I am very proud to share the latest project announcement from climate-tech Wegaw:</w:t>
      </w:r>
    </w:p>
    <w:p w:rsidR="00000000" w:rsidDel="00000000" w:rsidP="00000000" w:rsidRDefault="00000000" w:rsidRPr="00000000" w14:paraId="00000008">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9">
      <w:pPr>
        <w:shd w:fill="ffffff" w:val="clear"/>
        <w:spacing w:line="463.20000000000005" w:lineRule="auto"/>
        <w:rPr>
          <w:b w:val="1"/>
          <w:color w:val="102d7b"/>
          <w:sz w:val="28"/>
          <w:szCs w:val="28"/>
          <w:highlight w:val="white"/>
        </w:rPr>
      </w:pPr>
      <w:r w:rsidDel="00000000" w:rsidR="00000000" w:rsidRPr="00000000">
        <w:rPr>
          <w:b w:val="1"/>
          <w:color w:val="102d7b"/>
          <w:sz w:val="28"/>
          <w:szCs w:val="28"/>
          <w:highlight w:val="white"/>
          <w:rtl w:val="0"/>
        </w:rPr>
        <w:t xml:space="preserve">Enel and ESA launch new Snow Water Equivalent feasibility study in Italy with Wegaw’s satellite based snow monitoring solution</w:t>
      </w:r>
    </w:p>
    <w:p w:rsidR="00000000" w:rsidDel="00000000" w:rsidP="00000000" w:rsidRDefault="00000000" w:rsidRPr="00000000" w14:paraId="0000000A">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B">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The Swiss/Spanish pioneering climate tech start-up - Wegaw - has won the opportunity to deliver a technical feasibility study of snow water equivalent values that would support a scalable nowcasting and forecasting energy generation solution for a cluster of hydropower plants across northern Italy.</w:t>
      </w:r>
    </w:p>
    <w:p w:rsidR="00000000" w:rsidDel="00000000" w:rsidP="00000000" w:rsidRDefault="00000000" w:rsidRPr="00000000" w14:paraId="0000000C">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D">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“Our groundbreaking international projects and satellite missions foster progressive development in the pollution-free hydro power industry and we are very pleased to collaborate with Wegaw again to discover further enhancement opportunities that would benefit energy needs whilst closing the gap on fossil fuel dependencies.”</w:t>
      </w:r>
    </w:p>
    <w:p w:rsidR="00000000" w:rsidDel="00000000" w:rsidP="00000000" w:rsidRDefault="00000000" w:rsidRPr="00000000" w14:paraId="0000000E">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Davide Coppola - Head of Space Applications Initiatives</w:t>
      </w:r>
      <w:r w:rsidDel="00000000" w:rsidR="00000000" w:rsidRPr="00000000">
        <w:rPr>
          <w:color w:val="444444"/>
          <w:sz w:val="24"/>
          <w:szCs w:val="24"/>
          <w:highlight w:val="white"/>
          <w:rtl w:val="0"/>
        </w:rPr>
        <w:t xml:space="preserve"> - ESA Space Solutions, European Space Agency</w:t>
      </w:r>
    </w:p>
    <w:p w:rsidR="00000000" w:rsidDel="00000000" w:rsidP="00000000" w:rsidRDefault="00000000" w:rsidRPr="00000000" w14:paraId="0000000F">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0">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The primary aim of this work is to support Enel in further improving its understanding of snow dynamics to maximize the optimization of the hydropower system in the north of Italy.</w:t>
      </w:r>
    </w:p>
    <w:p w:rsidR="00000000" w:rsidDel="00000000" w:rsidP="00000000" w:rsidRDefault="00000000" w:rsidRPr="00000000" w14:paraId="00000011">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2">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“Our</w:t>
      </w:r>
      <w:r w:rsidDel="00000000" w:rsidR="00000000" w:rsidRPr="00000000">
        <w:rPr>
          <w:color w:val="444444"/>
          <w:sz w:val="24"/>
          <w:szCs w:val="24"/>
          <w:highlight w:val="white"/>
          <w:rtl w:val="0"/>
        </w:rPr>
        <w:t xml:space="preserve"> </w:t>
      </w:r>
      <w:r w:rsidDel="00000000" w:rsidR="00000000" w:rsidRPr="00000000">
        <w:rPr>
          <w:i w:val="1"/>
          <w:color w:val="444444"/>
          <w:sz w:val="24"/>
          <w:szCs w:val="24"/>
          <w:highlight w:val="white"/>
          <w:rtl w:val="0"/>
        </w:rPr>
        <w:t xml:space="preserve">team is very proud to work with Wegaw and ESA on hydro energy transition optimisation and we are looking forward to seeing the results of our collaboration very soon.”</w:t>
      </w:r>
    </w:p>
    <w:p w:rsidR="00000000" w:rsidDel="00000000" w:rsidP="00000000" w:rsidRDefault="00000000" w:rsidRPr="00000000" w14:paraId="00000013">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Marco Favarato - Head of Enel Innovability® Global Energy and Commodity management</w:t>
      </w:r>
      <w:r w:rsidDel="00000000" w:rsidR="00000000" w:rsidRPr="00000000">
        <w:rPr>
          <w:color w:val="444444"/>
          <w:sz w:val="24"/>
          <w:szCs w:val="24"/>
          <w:highlight w:val="white"/>
          <w:rtl w:val="0"/>
        </w:rPr>
        <w:t xml:space="preserve"> - Enel</w:t>
      </w:r>
    </w:p>
    <w:p w:rsidR="00000000" w:rsidDel="00000000" w:rsidP="00000000" w:rsidRDefault="00000000" w:rsidRPr="00000000" w14:paraId="00000014">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Wegaw’s team offers a cost-effective solution that empowers hydropower companies with invaluable insights, through which to further reduce runoff errors and, consequently, further reduce the errors in water inflow predictions, that would lead to greater sustainability opportunities and additional revenue generation per power plant annually.</w:t>
      </w:r>
    </w:p>
    <w:p w:rsidR="00000000" w:rsidDel="00000000" w:rsidP="00000000" w:rsidRDefault="00000000" w:rsidRPr="00000000" w14:paraId="00000016">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7">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“The energy industry is proactively exploring ways to balance energy price and generation volatility that is driven primarily by the uncertainty in renewable energy production. Thanks to our detailed, remote and near real-time observation abilities, we can help to optimize power production and electricity trading.”</w:t>
      </w:r>
    </w:p>
    <w:p w:rsidR="00000000" w:rsidDel="00000000" w:rsidP="00000000" w:rsidRDefault="00000000" w:rsidRPr="00000000" w14:paraId="00000018">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Daria Lüdtke - CTO</w:t>
      </w:r>
      <w:r w:rsidDel="00000000" w:rsidR="00000000" w:rsidRPr="00000000">
        <w:rPr>
          <w:color w:val="444444"/>
          <w:sz w:val="24"/>
          <w:szCs w:val="24"/>
          <w:highlight w:val="white"/>
          <w:rtl w:val="0"/>
        </w:rPr>
        <w:t xml:space="preserve"> - Wegaw</w:t>
      </w:r>
    </w:p>
    <w:p w:rsidR="00000000" w:rsidDel="00000000" w:rsidP="00000000" w:rsidRDefault="00000000" w:rsidRPr="00000000" w14:paraId="00000019">
      <w:pPr>
        <w:shd w:fill="ffffff" w:val="clear"/>
        <w:spacing w:line="360" w:lineRule="auto"/>
        <w:rPr>
          <w:color w:val="23496d"/>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1B">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C">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To find out more please use the links to download:</w:t>
      </w:r>
    </w:p>
    <w:p w:rsidR="00000000" w:rsidDel="00000000" w:rsidP="00000000" w:rsidRDefault="00000000" w:rsidRPr="00000000" w14:paraId="0000001D">
      <w:pPr>
        <w:numPr>
          <w:ilvl w:val="0"/>
          <w:numId w:val="1"/>
        </w:numPr>
        <w:shd w:fill="ffffff" w:val="clear"/>
        <w:spacing w:line="360" w:lineRule="auto"/>
        <w:ind w:left="720" w:hanging="360"/>
        <w:rPr>
          <w:rFonts w:ascii="Arial" w:cs="Arial" w:eastAsia="Arial" w:hAnsi="Arial"/>
          <w:sz w:val="24"/>
          <w:szCs w:val="24"/>
          <w:highlight w:val="white"/>
        </w:rPr>
      </w:pPr>
      <w:r w:rsidDel="00000000" w:rsidR="00000000" w:rsidRPr="00000000">
        <w:rPr>
          <w:color w:val="444444"/>
          <w:sz w:val="24"/>
          <w:szCs w:val="24"/>
          <w:highlight w:val="white"/>
          <w:rtl w:val="0"/>
        </w:rPr>
        <w:t xml:space="preserve">The full press release in English - </w:t>
      </w:r>
      <w:hyperlink r:id="rId6">
        <w:r w:rsidDel="00000000" w:rsidR="00000000" w:rsidRPr="00000000">
          <w:rPr>
            <w:color w:val="3574e3"/>
            <w:sz w:val="24"/>
            <w:szCs w:val="24"/>
            <w:highlight w:val="white"/>
            <w:u w:val="single"/>
            <w:rtl w:val="0"/>
          </w:rPr>
          <w:t xml:space="preserve">PDF</w:t>
        </w:r>
      </w:hyperlink>
      <w:r w:rsidDel="00000000" w:rsidR="00000000" w:rsidRPr="00000000">
        <w:rPr>
          <w:color w:val="444444"/>
          <w:sz w:val="24"/>
          <w:szCs w:val="24"/>
          <w:highlight w:val="white"/>
          <w:rtl w:val="0"/>
        </w:rPr>
        <w:t xml:space="preserve"> - </w:t>
      </w:r>
      <w:hyperlink r:id="rId7">
        <w:r w:rsidDel="00000000" w:rsidR="00000000" w:rsidRPr="00000000">
          <w:rPr>
            <w:color w:val="3574e3"/>
            <w:sz w:val="24"/>
            <w:szCs w:val="24"/>
            <w:highlight w:val="white"/>
            <w:u w:val="single"/>
            <w:rtl w:val="0"/>
          </w:rPr>
          <w:t xml:space="preserve">Word Doc</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line="360" w:lineRule="auto"/>
        <w:ind w:left="720" w:hanging="360"/>
        <w:rPr>
          <w:rFonts w:ascii="Arial" w:cs="Arial" w:eastAsia="Arial" w:hAnsi="Arial"/>
          <w:sz w:val="24"/>
          <w:szCs w:val="24"/>
          <w:highlight w:val="white"/>
        </w:rPr>
      </w:pPr>
      <w:r w:rsidDel="00000000" w:rsidR="00000000" w:rsidRPr="00000000">
        <w:rPr>
          <w:color w:val="444444"/>
          <w:sz w:val="24"/>
          <w:szCs w:val="24"/>
          <w:highlight w:val="white"/>
          <w:rtl w:val="0"/>
        </w:rPr>
        <w:t xml:space="preserve">Accompanying </w:t>
      </w:r>
      <w:hyperlink r:id="rId8">
        <w:r w:rsidDel="00000000" w:rsidR="00000000" w:rsidRPr="00000000">
          <w:rPr>
            <w:color w:val="3574e3"/>
            <w:sz w:val="24"/>
            <w:szCs w:val="24"/>
            <w:highlight w:val="white"/>
            <w:u w:val="single"/>
            <w:rtl w:val="0"/>
          </w:rPr>
          <w:t xml:space="preserve">images</w:t>
        </w:r>
      </w:hyperlink>
      <w:r w:rsidDel="00000000" w:rsidR="00000000" w:rsidRPr="00000000">
        <w:rPr>
          <w:color w:val="444444"/>
          <w:sz w:val="24"/>
          <w:szCs w:val="24"/>
          <w:highlight w:val="white"/>
          <w:rtl w:val="0"/>
        </w:rPr>
        <w:t xml:space="preserve"> (zip folder)</w:t>
      </w:r>
    </w:p>
    <w:p w:rsidR="00000000" w:rsidDel="00000000" w:rsidP="00000000" w:rsidRDefault="00000000" w:rsidRPr="00000000" w14:paraId="0000001F">
      <w:pPr>
        <w:shd w:fill="ffffff" w:val="clear"/>
        <w:spacing w:line="360" w:lineRule="auto"/>
        <w:rPr>
          <w:color w:val="444444"/>
          <w:sz w:val="24"/>
          <w:szCs w:val="24"/>
          <w:highlight w:val="white"/>
        </w:rPr>
      </w:pPr>
      <w:r w:rsidDel="00000000" w:rsidR="00000000" w:rsidRPr="00000000">
        <w:rPr>
          <w:rtl w:val="0"/>
        </w:rPr>
      </w:r>
    </w:p>
    <w:p w:rsidR="00000000" w:rsidDel="00000000" w:rsidP="00000000" w:rsidRDefault="00000000" w:rsidRPr="00000000" w14:paraId="00000020">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21">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2">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Would you be able to share this news with your readers, followers and subscribers please?</w:t>
      </w:r>
    </w:p>
    <w:p w:rsidR="00000000" w:rsidDel="00000000" w:rsidP="00000000" w:rsidRDefault="00000000" w:rsidRPr="00000000" w14:paraId="00000023">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24">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If you have any questions at all or need anything else, please contact me directly via the below details.</w:t>
      </w:r>
    </w:p>
    <w:p w:rsidR="00000000" w:rsidDel="00000000" w:rsidP="00000000" w:rsidRDefault="00000000" w:rsidRPr="00000000" w14:paraId="0000002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26">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Many thanks for your time</w:t>
      </w:r>
    </w:p>
    <w:p w:rsidR="00000000" w:rsidDel="00000000" w:rsidP="00000000" w:rsidRDefault="00000000" w:rsidRPr="00000000" w14:paraId="00000027">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28">
      <w:pPr>
        <w:rPr>
          <w:color w:val="222222"/>
          <w:sz w:val="24"/>
          <w:szCs w:val="24"/>
          <w:highlight w:val="white"/>
        </w:rPr>
      </w:pPr>
      <w:r w:rsidDel="00000000" w:rsidR="00000000" w:rsidRPr="00000000">
        <w:rPr>
          <w:color w:val="444444"/>
          <w:sz w:val="24"/>
          <w:szCs w:val="24"/>
          <w:highlight w:val="white"/>
          <w:rtl w:val="0"/>
        </w:rPr>
        <w:t xml:space="preserve">INSERT SIGNATURE</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3496d"/>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gaw.com/wp-content/uploads/2022/08/English-ESA_ENEL_Wegaw_PR-Wegaw-press-release-on-the-latest-project-with-Enel-and-ESA-15.08.2022.docx-1.pdf?utm_source=hs_email&amp;utm_medium=email&amp;_hsenc=p2ANqtz-8-7XfmQCnsZ_sTK5i8XtOIBqS8fckN8hFU3apbxIX1T-IArt54u_AB5jvwrKfdV2W7pPrT" TargetMode="External"/><Relationship Id="rId7" Type="http://schemas.openxmlformats.org/officeDocument/2006/relationships/hyperlink" Target="https://wegaw.com/wp-content/uploads/2022/08/English-ESA_ENEL_Wegaw_PR-Wegaw-press-release-on-the-latest-project-with-Enel-and-ESA-15.08.2022.docx?utm_source=hs_email&amp;utm_medium=email&amp;_hsenc=p2ANqtz-8-7XfmQCnsZ_sTK5i8XtOIBqS8fckN8hFU3apbxIX1T-IArt54u_AB5jvwrKfdV2W7pPrT" TargetMode="External"/><Relationship Id="rId8" Type="http://schemas.openxmlformats.org/officeDocument/2006/relationships/hyperlink" Target="https://wegaw.com/wp-content/uploads/2022/08/Images-Wegaw-Space-for-Hydro-Energy-Sector-16.08.2022.zip?utm_source=hs_email&amp;utm_medium=email&amp;_hsenc=p2ANqtz-8-7XfmQCnsZ_sTK5i8XtOIBqS8fckN8hFU3apbxIX1T-IArt54u_AB5jvwrKfdV2W7pP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