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ind w:firstLine="720"/>
        <w:rPr>
          <w:b w:val="1"/>
          <w:color w:val="081494"/>
          <w:sz w:val="48"/>
          <w:szCs w:val="48"/>
        </w:rPr>
      </w:pPr>
      <w:bookmarkStart w:colFirst="0" w:colLast="0" w:name="_heading=h.6a39vak76prg" w:id="0"/>
      <w:bookmarkEnd w:id="0"/>
      <w:r w:rsidDel="00000000" w:rsidR="00000000" w:rsidRPr="00000000">
        <w:rPr>
          <w:b w:val="1"/>
          <w:color w:val="081494"/>
          <w:sz w:val="48"/>
          <w:szCs w:val="48"/>
          <w:rtl w:val="0"/>
        </w:rPr>
        <w:t xml:space="preserve">Enel and ESA launch new Snow Water Equivalent feasibility study in Italy with Wegaw’s satellite </w:t>
      </w:r>
      <w:r w:rsidDel="00000000" w:rsidR="00000000" w:rsidRPr="00000000">
        <w:rPr>
          <w:b w:val="1"/>
          <w:color w:val="081494"/>
          <w:sz w:val="48"/>
          <w:szCs w:val="48"/>
          <w:rtl w:val="0"/>
        </w:rPr>
        <w:t xml:space="preserve">based snow monitoring solution</w:t>
      </w:r>
    </w:p>
    <w:p w:rsidR="00000000" w:rsidDel="00000000" w:rsidP="00000000" w:rsidRDefault="00000000" w:rsidRPr="00000000" w14:paraId="00000002">
      <w:pPr>
        <w:spacing w:line="276" w:lineRule="auto"/>
        <w:rPr>
          <w:b w:val="1"/>
          <w:color w:val="081494"/>
          <w:sz w:val="28"/>
          <w:szCs w:val="28"/>
        </w:rPr>
      </w:pPr>
      <w:bookmarkStart w:colFirst="0" w:colLast="0" w:name="_heading=h.au34mg9bbw6y" w:id="1"/>
      <w:bookmarkEnd w:id="1"/>
      <w:r w:rsidDel="00000000" w:rsidR="00000000" w:rsidRPr="00000000">
        <w:rPr>
          <w:rtl w:val="0"/>
        </w:rPr>
      </w:r>
    </w:p>
    <w:p w:rsidR="00000000" w:rsidDel="00000000" w:rsidP="00000000" w:rsidRDefault="00000000" w:rsidRPr="00000000" w14:paraId="00000003">
      <w:pPr>
        <w:spacing w:line="240" w:lineRule="auto"/>
        <w:jc w:val="center"/>
        <w:rPr>
          <w:color w:val="404040"/>
          <w:sz w:val="24"/>
          <w:szCs w:val="24"/>
        </w:rPr>
      </w:pPr>
      <w:hyperlink r:id="rId7">
        <w:r w:rsidDel="00000000" w:rsidR="00000000" w:rsidRPr="00000000">
          <w:rPr>
            <w:color w:val="1155cc"/>
            <w:sz w:val="24"/>
            <w:szCs w:val="24"/>
            <w:u w:val="single"/>
          </w:rPr>
          <w:drawing>
            <wp:inline distB="114300" distT="114300" distL="114300" distR="114300">
              <wp:extent cx="5400000" cy="3456000"/>
              <wp:effectExtent b="0" l="0" r="0" t="0"/>
              <wp:docPr id="34"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5400000" cy="34560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4">
      <w:pPr>
        <w:spacing w:line="240" w:lineRule="auto"/>
        <w:jc w:val="center"/>
        <w:rPr>
          <w:i w:val="1"/>
          <w:color w:val="404040"/>
          <w:sz w:val="16"/>
          <w:szCs w:val="16"/>
        </w:rPr>
      </w:pPr>
      <w:r w:rsidDel="00000000" w:rsidR="00000000" w:rsidRPr="00000000">
        <w:rPr>
          <w:i w:val="1"/>
          <w:color w:val="404040"/>
          <w:sz w:val="16"/>
          <w:szCs w:val="16"/>
          <w:rtl w:val="0"/>
        </w:rPr>
        <w:t xml:space="preserve">Alpine region of South Tyrol in Italy taken by Markus Spiske (Source: </w:t>
      </w:r>
      <w:hyperlink r:id="rId9">
        <w:r w:rsidDel="00000000" w:rsidR="00000000" w:rsidRPr="00000000">
          <w:rPr>
            <w:i w:val="1"/>
            <w:color w:val="4554f5"/>
            <w:sz w:val="16"/>
            <w:szCs w:val="16"/>
            <w:u w:val="single"/>
            <w:rtl w:val="0"/>
          </w:rPr>
          <w:t xml:space="preserve">Unsplash</w:t>
        </w:r>
      </w:hyperlink>
      <w:r w:rsidDel="00000000" w:rsidR="00000000" w:rsidRPr="00000000">
        <w:rPr>
          <w:i w:val="1"/>
          <w:color w:val="404040"/>
          <w:sz w:val="16"/>
          <w:szCs w:val="16"/>
          <w:rtl w:val="0"/>
        </w:rPr>
        <w:t xml:space="preserve">)</w:t>
      </w:r>
    </w:p>
    <w:p w:rsidR="00000000" w:rsidDel="00000000" w:rsidP="00000000" w:rsidRDefault="00000000" w:rsidRPr="00000000" w14:paraId="00000005">
      <w:pPr>
        <w:spacing w:line="360" w:lineRule="auto"/>
        <w:jc w:val="center"/>
        <w:rPr>
          <w:i w:val="1"/>
          <w:color w:val="404040"/>
          <w:sz w:val="28"/>
          <w:szCs w:val="28"/>
        </w:rPr>
      </w:pPr>
      <w:r w:rsidDel="00000000" w:rsidR="00000000" w:rsidRPr="00000000">
        <w:rPr>
          <w:rtl w:val="0"/>
        </w:rPr>
      </w:r>
    </w:p>
    <w:p w:rsidR="00000000" w:rsidDel="00000000" w:rsidP="00000000" w:rsidRDefault="00000000" w:rsidRPr="00000000" w14:paraId="00000006">
      <w:pPr>
        <w:spacing w:line="360" w:lineRule="auto"/>
        <w:rPr>
          <w:color w:val="4554f5"/>
          <w:sz w:val="28"/>
          <w:szCs w:val="28"/>
        </w:rPr>
      </w:pPr>
      <w:r w:rsidDel="00000000" w:rsidR="00000000" w:rsidRPr="00000000">
        <w:rPr>
          <w:color w:val="4554f5"/>
          <w:sz w:val="28"/>
          <w:szCs w:val="28"/>
          <w:rtl w:val="0"/>
        </w:rPr>
        <w:t xml:space="preserve">The Swiss/Spanish pioneering climate tech start-up - Wegaw - has won the opportunity to deliver a technical feasibility study of </w:t>
      </w:r>
      <w:r w:rsidDel="00000000" w:rsidR="00000000" w:rsidRPr="00000000">
        <w:rPr>
          <w:color w:val="4554f5"/>
          <w:sz w:val="28"/>
          <w:szCs w:val="28"/>
          <w:rtl w:val="0"/>
        </w:rPr>
        <w:t xml:space="preserve">snow water equivalent </w:t>
      </w:r>
      <w:r w:rsidDel="00000000" w:rsidR="00000000" w:rsidRPr="00000000">
        <w:rPr>
          <w:color w:val="4554f5"/>
          <w:sz w:val="28"/>
          <w:szCs w:val="28"/>
          <w:rtl w:val="0"/>
        </w:rPr>
        <w:t xml:space="preserve">values that would support a scalable nowcasting and forecasting </w:t>
      </w:r>
      <w:r w:rsidDel="00000000" w:rsidR="00000000" w:rsidRPr="00000000">
        <w:rPr>
          <w:color w:val="4554f5"/>
          <w:sz w:val="28"/>
          <w:szCs w:val="28"/>
          <w:rtl w:val="0"/>
        </w:rPr>
        <w:t xml:space="preserve">energy generation solution for a cluster of hydropower plants across northern Italy.</w:t>
      </w:r>
      <w:r w:rsidDel="00000000" w:rsidR="00000000" w:rsidRPr="00000000">
        <w:rPr>
          <w:rtl w:val="0"/>
        </w:rPr>
      </w:r>
    </w:p>
    <w:p w:rsidR="00000000" w:rsidDel="00000000" w:rsidP="00000000" w:rsidRDefault="00000000" w:rsidRPr="00000000" w14:paraId="00000007">
      <w:pPr>
        <w:spacing w:line="360" w:lineRule="auto"/>
        <w:rPr>
          <w:color w:val="5a5a5a"/>
          <w:sz w:val="20"/>
          <w:szCs w:val="20"/>
        </w:rPr>
      </w:pPr>
      <w:r w:rsidDel="00000000" w:rsidR="00000000" w:rsidRPr="00000000">
        <w:rPr>
          <w:rtl w:val="0"/>
        </w:rPr>
      </w:r>
    </w:p>
    <w:p w:rsidR="00000000" w:rsidDel="00000000" w:rsidP="00000000" w:rsidRDefault="00000000" w:rsidRPr="00000000" w14:paraId="00000008">
      <w:pPr>
        <w:spacing w:line="360" w:lineRule="auto"/>
        <w:rPr>
          <w:color w:val="404040"/>
        </w:rPr>
      </w:pPr>
      <w:r w:rsidDel="00000000" w:rsidR="00000000" w:rsidRPr="00000000">
        <w:rPr>
          <w:color w:val="404040"/>
          <w:rtl w:val="0"/>
        </w:rPr>
        <w:t xml:space="preserve">Through Wegaw’s deep learning geospatial tech platform and expertise in snowpack dynamics, as well as continuously available data from </w:t>
      </w:r>
      <w:r w:rsidDel="00000000" w:rsidR="00000000" w:rsidRPr="00000000">
        <w:rPr>
          <w:color w:val="404040"/>
          <w:rtl w:val="0"/>
        </w:rPr>
        <w:t xml:space="preserve">satellites </w:t>
      </w:r>
      <w:r w:rsidDel="00000000" w:rsidR="00000000" w:rsidRPr="00000000">
        <w:rPr>
          <w:color w:val="404040"/>
          <w:rtl w:val="0"/>
        </w:rPr>
        <w:t xml:space="preserve">managed </w:t>
      </w:r>
      <w:r w:rsidDel="00000000" w:rsidR="00000000" w:rsidRPr="00000000">
        <w:rPr>
          <w:color w:val="404040"/>
          <w:rtl w:val="0"/>
        </w:rPr>
        <w:t xml:space="preserve">by the European Union Agency for the Space Programme (EUSPA) in partnership with the European Space Agency (ESA) </w:t>
      </w:r>
      <w:r w:rsidDel="00000000" w:rsidR="00000000" w:rsidRPr="00000000">
        <w:rPr>
          <w:color w:val="404040"/>
          <w:rtl w:val="0"/>
        </w:rPr>
        <w:t xml:space="preserve">and the National Aeronautics and Space Administration (NASA), the results of this new feasibility study “Space for Hydro Energy” will feature seasonal best practice and assessment methodology to enable a more accurate prediction of complex </w:t>
      </w:r>
      <w:r w:rsidDel="00000000" w:rsidR="00000000" w:rsidRPr="00000000">
        <w:rPr>
          <w:color w:val="404040"/>
          <w:rtl w:val="0"/>
        </w:rPr>
        <w:t xml:space="preserve">snow water equivalent (SWE) variables</w:t>
      </w:r>
      <w:r w:rsidDel="00000000" w:rsidR="00000000" w:rsidRPr="00000000">
        <w:rPr>
          <w:color w:val="404040"/>
          <w:rtl w:val="0"/>
        </w:rPr>
        <w:t xml:space="preserve">.</w:t>
      </w:r>
    </w:p>
    <w:p w:rsidR="00000000" w:rsidDel="00000000" w:rsidP="00000000" w:rsidRDefault="00000000" w:rsidRPr="00000000" w14:paraId="00000009">
      <w:pPr>
        <w:spacing w:line="360" w:lineRule="auto"/>
        <w:rPr>
          <w:color w:val="404040"/>
        </w:rPr>
      </w:pPr>
      <w:r w:rsidDel="00000000" w:rsidR="00000000" w:rsidRPr="00000000">
        <w:rPr>
          <w:rtl w:val="0"/>
        </w:rPr>
      </w:r>
    </w:p>
    <w:p w:rsidR="00000000" w:rsidDel="00000000" w:rsidP="00000000" w:rsidRDefault="00000000" w:rsidRPr="00000000" w14:paraId="0000000A">
      <w:pPr>
        <w:spacing w:line="360" w:lineRule="auto"/>
        <w:rPr>
          <w:color w:val="404040"/>
        </w:rPr>
      </w:pPr>
      <w:r w:rsidDel="00000000" w:rsidR="00000000" w:rsidRPr="00000000">
        <w:rPr>
          <w:color w:val="404040"/>
          <w:rtl w:val="0"/>
        </w:rPr>
        <w:t xml:space="preserve">Whilst people have been reading the night skies, creating maps, and using water as a source for energy for thousands of years, the use of commercial satellite data to create geographic information systems (GIS) is relatively new. However, since early concepts of quantitative and computational geography emerged in the 1960’s, the development and innovation timeline of GIS has increased exponentially. </w:t>
      </w:r>
    </w:p>
    <w:p w:rsidR="00000000" w:rsidDel="00000000" w:rsidP="00000000" w:rsidRDefault="00000000" w:rsidRPr="00000000" w14:paraId="0000000B">
      <w:pPr>
        <w:spacing w:line="360" w:lineRule="auto"/>
        <w:rPr/>
      </w:pPr>
      <w:r w:rsidDel="00000000" w:rsidR="00000000" w:rsidRPr="00000000">
        <w:rPr>
          <w:rtl w:val="0"/>
        </w:rPr>
      </w:r>
    </w:p>
    <w:tbl>
      <w:tblPr>
        <w:tblStyle w:val="Table1"/>
        <w:tblW w:w="10530.0" w:type="dxa"/>
        <w:jc w:val="center"/>
        <w:tblLayout w:type="fixed"/>
        <w:tblLook w:val="0600"/>
      </w:tblPr>
      <w:tblGrid>
        <w:gridCol w:w="7980"/>
        <w:gridCol w:w="2550"/>
        <w:tblGridChange w:id="0">
          <w:tblGrid>
            <w:gridCol w:w="7980"/>
            <w:gridCol w:w="255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C">
            <w:pPr>
              <w:spacing w:line="360" w:lineRule="auto"/>
              <w:jc w:val="center"/>
              <w:rPr>
                <w:i w:val="1"/>
                <w:color w:val="081494"/>
              </w:rPr>
            </w:pPr>
            <w:r w:rsidDel="00000000" w:rsidR="00000000" w:rsidRPr="00000000">
              <w:rPr>
                <w:i w:val="1"/>
                <w:color w:val="081494"/>
                <w:rtl w:val="0"/>
              </w:rPr>
              <w:t xml:space="preserve">“We have been working with representatives of the Earth Observation (EO) service industry as well as energy companies and utilities to explore how satellite data can be exploited for the greater good for more than 20 years now. </w:t>
            </w:r>
          </w:p>
          <w:p w:rsidR="00000000" w:rsidDel="00000000" w:rsidP="00000000" w:rsidRDefault="00000000" w:rsidRPr="00000000" w14:paraId="0000000D">
            <w:pPr>
              <w:spacing w:line="360" w:lineRule="auto"/>
              <w:jc w:val="center"/>
              <w:rPr>
                <w:i w:val="1"/>
                <w:color w:val="081494"/>
              </w:rPr>
            </w:pPr>
            <w:r w:rsidDel="00000000" w:rsidR="00000000" w:rsidRPr="00000000">
              <w:rPr>
                <w:i w:val="1"/>
                <w:color w:val="081494"/>
                <w:rtl w:val="0"/>
              </w:rPr>
              <w:t xml:space="preserve">Our groundbreaking international projects and satellite missions foster progressive development in the pollution-free hydro power industry and we are very pleased to collaborate with Wegaw again to discover further enhancement opportunities that would benefit energy needs whilst closing the gap on fossil fuel dependencies.</w:t>
            </w:r>
            <w:r w:rsidDel="00000000" w:rsidR="00000000" w:rsidRPr="00000000">
              <w:rPr>
                <w:i w:val="1"/>
                <w:color w:val="081494"/>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E">
            <w:pPr>
              <w:jc w:val="center"/>
              <w:rPr>
                <w:color w:val="1155cc"/>
                <w:u w:val="single"/>
              </w:rPr>
            </w:pPr>
            <w:r w:rsidDel="00000000" w:rsidR="00000000" w:rsidRPr="00000000">
              <w:rPr>
                <w:color w:val="1155cc"/>
                <w:u w:val="single"/>
              </w:rPr>
              <w:drawing>
                <wp:inline distB="114300" distT="114300" distL="114300" distR="114300">
                  <wp:extent cx="810000" cy="810000"/>
                  <wp:effectExtent b="0" l="0" r="0" t="0"/>
                  <wp:docPr id="40"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810000" cy="8100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line="240" w:lineRule="auto"/>
              <w:jc w:val="center"/>
              <w:rPr>
                <w:b w:val="1"/>
                <w:i w:val="1"/>
                <w:color w:val="4554f5"/>
              </w:rPr>
            </w:pPr>
            <w:r w:rsidDel="00000000" w:rsidR="00000000" w:rsidRPr="00000000">
              <w:rPr>
                <w:b w:val="1"/>
                <w:i w:val="1"/>
                <w:color w:val="4554f5"/>
                <w:rtl w:val="0"/>
              </w:rPr>
              <w:t xml:space="preserve">Davide Coppola</w:t>
            </w:r>
          </w:p>
          <w:p w:rsidR="00000000" w:rsidDel="00000000" w:rsidP="00000000" w:rsidRDefault="00000000" w:rsidRPr="00000000" w14:paraId="00000010">
            <w:pPr>
              <w:spacing w:line="240" w:lineRule="auto"/>
              <w:jc w:val="center"/>
              <w:rPr>
                <w:i w:val="1"/>
                <w:sz w:val="20"/>
                <w:szCs w:val="20"/>
              </w:rPr>
            </w:pPr>
            <w:r w:rsidDel="00000000" w:rsidR="00000000" w:rsidRPr="00000000">
              <w:rPr>
                <w:i w:val="1"/>
                <w:sz w:val="20"/>
                <w:szCs w:val="20"/>
                <w:rtl w:val="0"/>
              </w:rPr>
              <w:t xml:space="preserve">Head of Space Applications Initiatives</w:t>
            </w:r>
          </w:p>
          <w:p w:rsidR="00000000" w:rsidDel="00000000" w:rsidP="00000000" w:rsidRDefault="00000000" w:rsidRPr="00000000" w14:paraId="00000011">
            <w:pPr>
              <w:spacing w:line="240" w:lineRule="auto"/>
              <w:jc w:val="center"/>
              <w:rPr>
                <w:i w:val="1"/>
              </w:rPr>
            </w:pPr>
            <w:r w:rsidDel="00000000" w:rsidR="00000000" w:rsidRPr="00000000">
              <w:rPr>
                <w:i w:val="1"/>
              </w:rPr>
              <w:drawing>
                <wp:inline distB="114300" distT="114300" distL="114300" distR="114300">
                  <wp:extent cx="720000" cy="299294"/>
                  <wp:effectExtent b="0" l="0" r="0" t="0"/>
                  <wp:docPr id="42" name="image5.png"/>
                  <a:graphic>
                    <a:graphicData uri="http://schemas.openxmlformats.org/drawingml/2006/picture">
                      <pic:pic>
                        <pic:nvPicPr>
                          <pic:cNvPr id="0" name="image5.png"/>
                          <pic:cNvPicPr preferRelativeResize="0"/>
                        </pic:nvPicPr>
                        <pic:blipFill>
                          <a:blip r:embed="rId11"/>
                          <a:srcRect b="29346" l="18945" r="18941" t="29475"/>
                          <a:stretch>
                            <a:fillRect/>
                          </a:stretch>
                        </pic:blipFill>
                        <pic:spPr>
                          <a:xfrm>
                            <a:off x="0" y="0"/>
                            <a:ext cx="720000" cy="29929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2">
      <w:pPr>
        <w:spacing w:line="360" w:lineRule="auto"/>
        <w:rPr/>
      </w:pPr>
      <w:r w:rsidDel="00000000" w:rsidR="00000000" w:rsidRPr="00000000">
        <w:rPr>
          <w:rtl w:val="0"/>
        </w:rPr>
      </w:r>
    </w:p>
    <w:p w:rsidR="00000000" w:rsidDel="00000000" w:rsidP="00000000" w:rsidRDefault="00000000" w:rsidRPr="00000000" w14:paraId="00000013">
      <w:pPr>
        <w:spacing w:line="360" w:lineRule="auto"/>
        <w:rPr>
          <w:color w:val="404040"/>
        </w:rPr>
      </w:pPr>
      <w:r w:rsidDel="00000000" w:rsidR="00000000" w:rsidRPr="00000000">
        <w:rPr>
          <w:color w:val="404040"/>
          <w:rtl w:val="0"/>
        </w:rPr>
        <w:t xml:space="preserve">Due in part to ongoing sustainability innovation, and the tireless dedication by energy companies and stakeholders to optimize renewable power operations, today almost 60% of the entire world’s green energy is generated by hydropower plants. However, in order to effectively manage hydroelectric plants and plan the production or storage of water, it is necessary to understand numerous physical parameters, such as rain and snow  precipitation, seasonal snowpack compression and melting, and local geomorphology.</w:t>
      </w:r>
    </w:p>
    <w:p w:rsidR="00000000" w:rsidDel="00000000" w:rsidP="00000000" w:rsidRDefault="00000000" w:rsidRPr="00000000" w14:paraId="00000014">
      <w:pPr>
        <w:spacing w:line="360" w:lineRule="auto"/>
        <w:rPr>
          <w:color w:val="404040"/>
        </w:rPr>
      </w:pPr>
      <w:r w:rsidDel="00000000" w:rsidR="00000000" w:rsidRPr="00000000">
        <w:rPr>
          <w:rtl w:val="0"/>
        </w:rPr>
      </w:r>
    </w:p>
    <w:p w:rsidR="00000000" w:rsidDel="00000000" w:rsidP="00000000" w:rsidRDefault="00000000" w:rsidRPr="00000000" w14:paraId="00000015">
      <w:pPr>
        <w:spacing w:line="360" w:lineRule="auto"/>
        <w:jc w:val="center"/>
        <w:rPr>
          <w:b w:val="1"/>
          <w:i w:val="1"/>
          <w:color w:val="404040"/>
        </w:rPr>
      </w:pPr>
      <w:r w:rsidDel="00000000" w:rsidR="00000000" w:rsidRPr="00000000">
        <w:rPr>
          <w:rtl w:val="0"/>
        </w:rPr>
      </w:r>
    </w:p>
    <w:p w:rsidR="00000000" w:rsidDel="00000000" w:rsidP="00000000" w:rsidRDefault="00000000" w:rsidRPr="00000000" w14:paraId="00000016">
      <w:pPr>
        <w:spacing w:line="360" w:lineRule="auto"/>
        <w:jc w:val="center"/>
        <w:rPr>
          <w:b w:val="1"/>
          <w:i w:val="1"/>
          <w:color w:val="404040"/>
        </w:rPr>
      </w:pPr>
      <w:r w:rsidDel="00000000" w:rsidR="00000000" w:rsidRPr="00000000">
        <w:rPr>
          <w:rtl w:val="0"/>
        </w:rPr>
      </w:r>
    </w:p>
    <w:p w:rsidR="00000000" w:rsidDel="00000000" w:rsidP="00000000" w:rsidRDefault="00000000" w:rsidRPr="00000000" w14:paraId="00000017">
      <w:pPr>
        <w:spacing w:line="360" w:lineRule="auto"/>
        <w:jc w:val="center"/>
        <w:rPr>
          <w:b w:val="1"/>
          <w:i w:val="1"/>
          <w:color w:val="404040"/>
        </w:rPr>
      </w:pPr>
      <w:r w:rsidDel="00000000" w:rsidR="00000000" w:rsidRPr="00000000">
        <w:rPr>
          <w:rtl w:val="0"/>
        </w:rPr>
      </w:r>
    </w:p>
    <w:p w:rsidR="00000000" w:rsidDel="00000000" w:rsidP="00000000" w:rsidRDefault="00000000" w:rsidRPr="00000000" w14:paraId="00000018">
      <w:pPr>
        <w:spacing w:line="360" w:lineRule="auto"/>
        <w:jc w:val="center"/>
        <w:rPr>
          <w:b w:val="1"/>
          <w:i w:val="1"/>
          <w:color w:val="404040"/>
        </w:rPr>
      </w:pPr>
      <w:r w:rsidDel="00000000" w:rsidR="00000000" w:rsidRPr="00000000">
        <w:rPr>
          <w:rtl w:val="0"/>
        </w:rPr>
      </w:r>
    </w:p>
    <w:p w:rsidR="00000000" w:rsidDel="00000000" w:rsidP="00000000" w:rsidRDefault="00000000" w:rsidRPr="00000000" w14:paraId="00000019">
      <w:pPr>
        <w:spacing w:line="360" w:lineRule="auto"/>
        <w:jc w:val="center"/>
        <w:rPr>
          <w:b w:val="1"/>
          <w:i w:val="1"/>
          <w:color w:val="404040"/>
        </w:rPr>
      </w:pPr>
      <w:r w:rsidDel="00000000" w:rsidR="00000000" w:rsidRPr="00000000">
        <w:rPr>
          <w:rtl w:val="0"/>
        </w:rPr>
      </w:r>
    </w:p>
    <w:p w:rsidR="00000000" w:rsidDel="00000000" w:rsidP="00000000" w:rsidRDefault="00000000" w:rsidRPr="00000000" w14:paraId="0000001A">
      <w:pPr>
        <w:spacing w:line="360" w:lineRule="auto"/>
        <w:jc w:val="center"/>
        <w:rPr>
          <w:b w:val="1"/>
          <w:i w:val="1"/>
          <w:color w:val="404040"/>
        </w:rPr>
      </w:pPr>
      <w:r w:rsidDel="00000000" w:rsidR="00000000" w:rsidRPr="00000000">
        <w:rPr>
          <w:rtl w:val="0"/>
        </w:rPr>
      </w:r>
    </w:p>
    <w:p w:rsidR="00000000" w:rsidDel="00000000" w:rsidP="00000000" w:rsidRDefault="00000000" w:rsidRPr="00000000" w14:paraId="0000001B">
      <w:pPr>
        <w:widowControl w:val="0"/>
        <w:spacing w:line="240" w:lineRule="auto"/>
        <w:jc w:val="center"/>
        <w:rPr>
          <w:color w:val="404040"/>
          <w:sz w:val="16"/>
          <w:szCs w:val="16"/>
        </w:rPr>
      </w:pPr>
      <w:hyperlink r:id="rId12">
        <w:r w:rsidDel="00000000" w:rsidR="00000000" w:rsidRPr="00000000">
          <w:rPr>
            <w:color w:val="1155cc"/>
            <w:sz w:val="16"/>
            <w:szCs w:val="16"/>
            <w:u w:val="single"/>
          </w:rPr>
          <w:drawing>
            <wp:inline distB="114300" distT="114300" distL="114300" distR="114300">
              <wp:extent cx="5400000" cy="3067200"/>
              <wp:effectExtent b="0" l="0" r="0" t="0"/>
              <wp:docPr id="35" name="image14.jpg"/>
              <a:graphic>
                <a:graphicData uri="http://schemas.openxmlformats.org/drawingml/2006/picture">
                  <pic:pic>
                    <pic:nvPicPr>
                      <pic:cNvPr id="0" name="image14.jpg"/>
                      <pic:cNvPicPr preferRelativeResize="0"/>
                    </pic:nvPicPr>
                    <pic:blipFill>
                      <a:blip r:embed="rId13"/>
                      <a:srcRect b="0" l="0" r="0" t="15087"/>
                      <a:stretch>
                        <a:fillRect/>
                      </a:stretch>
                    </pic:blipFill>
                    <pic:spPr>
                      <a:xfrm>
                        <a:off x="0" y="0"/>
                        <a:ext cx="5400000" cy="3067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C">
      <w:pPr>
        <w:spacing w:line="360" w:lineRule="auto"/>
        <w:jc w:val="center"/>
        <w:rPr/>
      </w:pPr>
      <w:r w:rsidDel="00000000" w:rsidR="00000000" w:rsidRPr="00000000">
        <w:rPr>
          <w:i w:val="1"/>
          <w:sz w:val="16"/>
          <w:szCs w:val="16"/>
          <w:rtl w:val="0"/>
        </w:rPr>
        <w:t xml:space="preserve">Abandoned bell tower (Kirchturm) at the old town of Altgraun in Curon Venosta, Italy. A beautiful landmark </w:t>
        <w:br w:type="textWrapping"/>
        <w:t xml:space="preserve">under monument protection which is situated near a hydro plant. Photo taken by Felix (Source: </w:t>
      </w:r>
      <w:hyperlink r:id="rId14">
        <w:r w:rsidDel="00000000" w:rsidR="00000000" w:rsidRPr="00000000">
          <w:rPr>
            <w:i w:val="1"/>
            <w:color w:val="4554f5"/>
            <w:sz w:val="16"/>
            <w:szCs w:val="16"/>
            <w:u w:val="single"/>
            <w:rtl w:val="0"/>
          </w:rPr>
          <w:t xml:space="preserve">Unsplash</w:t>
        </w:r>
      </w:hyperlink>
      <w:r w:rsidDel="00000000" w:rsidR="00000000" w:rsidRPr="00000000">
        <w:rPr>
          <w:i w:val="1"/>
          <w:sz w:val="16"/>
          <w:szCs w:val="16"/>
          <w:rtl w:val="0"/>
        </w:rPr>
        <w:t xml:space="preserve">)</w:t>
      </w:r>
      <w:r w:rsidDel="00000000" w:rsidR="00000000" w:rsidRPr="00000000">
        <w:rPr>
          <w:rtl w:val="0"/>
        </w:rPr>
      </w:r>
    </w:p>
    <w:tbl>
      <w:tblPr>
        <w:tblStyle w:val="Table2"/>
        <w:tblW w:w="10530.0" w:type="dxa"/>
        <w:jc w:val="center"/>
        <w:tblLayout w:type="fixed"/>
        <w:tblLook w:val="0600"/>
      </w:tblPr>
      <w:tblGrid>
        <w:gridCol w:w="7980"/>
        <w:gridCol w:w="2550"/>
        <w:tblGridChange w:id="0">
          <w:tblGrid>
            <w:gridCol w:w="7980"/>
            <w:gridCol w:w="255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D">
            <w:pPr>
              <w:spacing w:line="360" w:lineRule="auto"/>
              <w:jc w:val="center"/>
              <w:rPr>
                <w:i w:val="1"/>
                <w:color w:val="081494"/>
              </w:rPr>
            </w:pPr>
            <w:r w:rsidDel="00000000" w:rsidR="00000000" w:rsidRPr="00000000">
              <w:rPr>
                <w:i w:val="1"/>
                <w:color w:val="081494"/>
                <w:rtl w:val="0"/>
              </w:rPr>
              <w:t xml:space="preserve">“Our team is very proud to work with Wegaw and ESA on hydro energy transition optimization and we are looking forward to seeing the results of our collaboration very soon.”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E">
            <w:pPr>
              <w:jc w:val="center"/>
              <w:rPr>
                <w:color w:val="1155cc"/>
                <w:u w:val="single"/>
              </w:rPr>
            </w:pPr>
            <w:r w:rsidDel="00000000" w:rsidR="00000000" w:rsidRPr="00000000">
              <w:rPr>
                <w:color w:val="1155cc"/>
                <w:u w:val="single"/>
              </w:rPr>
              <w:drawing>
                <wp:inline distB="114300" distT="114300" distL="114300" distR="114300">
                  <wp:extent cx="810000" cy="810000"/>
                  <wp:effectExtent b="0" l="0" r="0" t="0"/>
                  <wp:docPr id="41"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810000" cy="8100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240" w:lineRule="auto"/>
              <w:jc w:val="center"/>
              <w:rPr>
                <w:b w:val="1"/>
                <w:i w:val="1"/>
                <w:color w:val="4554f5"/>
              </w:rPr>
            </w:pPr>
            <w:r w:rsidDel="00000000" w:rsidR="00000000" w:rsidRPr="00000000">
              <w:rPr>
                <w:b w:val="1"/>
                <w:i w:val="1"/>
                <w:color w:val="4554f5"/>
                <w:rtl w:val="0"/>
              </w:rPr>
              <w:t xml:space="preserve">Marco Favarato</w:t>
            </w:r>
          </w:p>
          <w:p w:rsidR="00000000" w:rsidDel="00000000" w:rsidP="00000000" w:rsidRDefault="00000000" w:rsidRPr="00000000" w14:paraId="00000020">
            <w:pPr>
              <w:spacing w:line="240" w:lineRule="auto"/>
              <w:jc w:val="center"/>
              <w:rPr>
                <w:i w:val="1"/>
                <w:sz w:val="20"/>
                <w:szCs w:val="20"/>
              </w:rPr>
            </w:pPr>
            <w:r w:rsidDel="00000000" w:rsidR="00000000" w:rsidRPr="00000000">
              <w:rPr>
                <w:i w:val="1"/>
                <w:sz w:val="20"/>
                <w:szCs w:val="20"/>
                <w:rtl w:val="0"/>
              </w:rPr>
              <w:t xml:space="preserve">Head of Enel </w:t>
            </w:r>
            <w:r w:rsidDel="00000000" w:rsidR="00000000" w:rsidRPr="00000000">
              <w:rPr>
                <w:i w:val="1"/>
                <w:sz w:val="18"/>
                <w:szCs w:val="18"/>
                <w:highlight w:val="white"/>
                <w:rtl w:val="0"/>
              </w:rPr>
              <w:t xml:space="preserve">Innovability</w:t>
            </w:r>
            <w:r w:rsidDel="00000000" w:rsidR="00000000" w:rsidRPr="00000000">
              <w:rPr>
                <w:i w:val="1"/>
                <w:sz w:val="18"/>
                <w:szCs w:val="18"/>
                <w:highlight w:val="white"/>
                <w:vertAlign w:val="superscript"/>
                <w:rtl w:val="0"/>
              </w:rPr>
              <w:t xml:space="preserve">® </w:t>
            </w:r>
            <w:r w:rsidDel="00000000" w:rsidR="00000000" w:rsidRPr="00000000">
              <w:rPr>
                <w:i w:val="1"/>
                <w:sz w:val="20"/>
                <w:szCs w:val="20"/>
                <w:rtl w:val="0"/>
              </w:rPr>
              <w:t xml:space="preserve">Global Energy and Commodity management </w:t>
            </w:r>
            <w:r w:rsidDel="00000000" w:rsidR="00000000" w:rsidRPr="00000000">
              <w:rPr>
                <w:i w:val="1"/>
                <w:sz w:val="18"/>
                <w:szCs w:val="18"/>
                <w:highlight w:val="white"/>
                <w:vertAlign w:val="superscript"/>
                <w:rtl w:val="0"/>
              </w:rPr>
              <w:t xml:space="preserve"> </w:t>
            </w:r>
            <w:r w:rsidDel="00000000" w:rsidR="00000000" w:rsidRPr="00000000">
              <w:rPr>
                <w:rtl w:val="0"/>
              </w:rPr>
            </w:r>
          </w:p>
          <w:p w:rsidR="00000000" w:rsidDel="00000000" w:rsidP="00000000" w:rsidRDefault="00000000" w:rsidRPr="00000000" w14:paraId="00000021">
            <w:pPr>
              <w:spacing w:line="240" w:lineRule="auto"/>
              <w:jc w:val="center"/>
              <w:rPr>
                <w:color w:val="1155cc"/>
                <w:u w:val="single"/>
              </w:rPr>
            </w:pPr>
            <w:r w:rsidDel="00000000" w:rsidR="00000000" w:rsidRPr="00000000">
              <w:rPr>
                <w:i w:val="1"/>
              </w:rPr>
              <w:drawing>
                <wp:inline distB="114300" distT="114300" distL="114300" distR="114300">
                  <wp:extent cx="720000" cy="257838"/>
                  <wp:effectExtent b="0" l="0" r="0" t="0"/>
                  <wp:docPr id="38"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720000" cy="2578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2">
      <w:pPr>
        <w:spacing w:after="240" w:before="240" w:line="360" w:lineRule="auto"/>
        <w:rPr>
          <w:b w:val="1"/>
          <w:color w:val="404040"/>
          <w:highlight w:val="white"/>
        </w:rPr>
      </w:pPr>
      <w:r w:rsidDel="00000000" w:rsidR="00000000" w:rsidRPr="00000000">
        <w:rPr>
          <w:b w:val="1"/>
          <w:color w:val="404040"/>
          <w:highlight w:val="white"/>
          <w:rtl w:val="0"/>
        </w:rPr>
        <w:t xml:space="preserve">The primary aim of this work is to support Enel in further improving its understanding of snow dynamics to maximize the optimization of the hydropower system in the north of Italy.</w:t>
      </w:r>
    </w:p>
    <w:p w:rsidR="00000000" w:rsidDel="00000000" w:rsidP="00000000" w:rsidRDefault="00000000" w:rsidRPr="00000000" w14:paraId="00000023">
      <w:pPr>
        <w:spacing w:line="360" w:lineRule="auto"/>
        <w:rPr>
          <w:color w:val="404040"/>
        </w:rPr>
      </w:pPr>
      <w:r w:rsidDel="00000000" w:rsidR="00000000" w:rsidRPr="00000000">
        <w:rPr>
          <w:color w:val="404040"/>
          <w:rtl w:val="0"/>
        </w:rPr>
        <w:t xml:space="preserve">Furthermore, this opportunity will enable Wegaw to boost its already highly accurate and reliably tested data modelling capabilities through the incorporation of a broader range of physical characteristics that would cover a variety of different snow types and complex dynamics.</w:t>
      </w:r>
    </w:p>
    <w:p w:rsidR="00000000" w:rsidDel="00000000" w:rsidP="00000000" w:rsidRDefault="00000000" w:rsidRPr="00000000" w14:paraId="00000024">
      <w:pPr>
        <w:spacing w:line="240" w:lineRule="auto"/>
        <w:jc w:val="center"/>
        <w:rPr>
          <w:i w:val="1"/>
          <w:color w:val="404040"/>
          <w:sz w:val="20"/>
          <w:szCs w:val="20"/>
        </w:rPr>
      </w:pPr>
      <w:hyperlink r:id="rId17">
        <w:r w:rsidDel="00000000" w:rsidR="00000000" w:rsidRPr="00000000">
          <w:rPr>
            <w:i w:val="1"/>
            <w:color w:val="1155cc"/>
            <w:sz w:val="20"/>
            <w:szCs w:val="20"/>
            <w:u w:val="single"/>
          </w:rPr>
          <w:drawing>
            <wp:inline distB="114300" distT="114300" distL="114300" distR="114300">
              <wp:extent cx="5400000" cy="3087000"/>
              <wp:effectExtent b="0" l="0" r="0" t="0"/>
              <wp:docPr id="43" name="image15.jpg"/>
              <a:graphic>
                <a:graphicData uri="http://schemas.openxmlformats.org/drawingml/2006/picture">
                  <pic:pic>
                    <pic:nvPicPr>
                      <pic:cNvPr id="0" name="image15.jpg"/>
                      <pic:cNvPicPr preferRelativeResize="0"/>
                    </pic:nvPicPr>
                    <pic:blipFill>
                      <a:blip r:embed="rId18"/>
                      <a:srcRect b="13913" l="0" r="0" t="0"/>
                      <a:stretch>
                        <a:fillRect/>
                      </a:stretch>
                    </pic:blipFill>
                    <pic:spPr>
                      <a:xfrm>
                        <a:off x="0" y="0"/>
                        <a:ext cx="5400000" cy="30870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5">
      <w:pPr>
        <w:spacing w:line="360" w:lineRule="auto"/>
        <w:jc w:val="center"/>
        <w:rPr>
          <w:i w:val="1"/>
          <w:color w:val="404040"/>
        </w:rPr>
      </w:pPr>
      <w:r w:rsidDel="00000000" w:rsidR="00000000" w:rsidRPr="00000000">
        <w:rPr>
          <w:i w:val="1"/>
          <w:color w:val="404040"/>
          <w:sz w:val="16"/>
          <w:szCs w:val="16"/>
          <w:rtl w:val="0"/>
        </w:rPr>
        <w:t xml:space="preserve">Karersee, South Tyrol, Italy taken by David O. Andersen </w:t>
      </w:r>
      <w:r w:rsidDel="00000000" w:rsidR="00000000" w:rsidRPr="00000000">
        <w:rPr>
          <w:i w:val="1"/>
          <w:sz w:val="16"/>
          <w:szCs w:val="16"/>
          <w:rtl w:val="0"/>
        </w:rPr>
        <w:t xml:space="preserve">(Source: </w:t>
      </w:r>
      <w:hyperlink r:id="rId19">
        <w:r w:rsidDel="00000000" w:rsidR="00000000" w:rsidRPr="00000000">
          <w:rPr>
            <w:i w:val="1"/>
            <w:color w:val="4554f5"/>
            <w:sz w:val="16"/>
            <w:szCs w:val="16"/>
            <w:u w:val="single"/>
            <w:rtl w:val="0"/>
          </w:rPr>
          <w:t xml:space="preserve">Unsplash</w:t>
        </w:r>
      </w:hyperlink>
      <w:r w:rsidDel="00000000" w:rsidR="00000000" w:rsidRPr="00000000">
        <w:rPr>
          <w:i w:val="1"/>
          <w:sz w:val="16"/>
          <w:szCs w:val="16"/>
          <w:rtl w:val="0"/>
        </w:rPr>
        <w:t xml:space="preserve">)</w:t>
      </w:r>
      <w:r w:rsidDel="00000000" w:rsidR="00000000" w:rsidRPr="00000000">
        <w:rPr>
          <w:rtl w:val="0"/>
        </w:rPr>
      </w:r>
    </w:p>
    <w:p w:rsidR="00000000" w:rsidDel="00000000" w:rsidP="00000000" w:rsidRDefault="00000000" w:rsidRPr="00000000" w14:paraId="00000026">
      <w:pPr>
        <w:spacing w:line="360" w:lineRule="auto"/>
        <w:rPr>
          <w:color w:val="404040"/>
        </w:rPr>
      </w:pPr>
      <w:r w:rsidDel="00000000" w:rsidR="00000000" w:rsidRPr="00000000">
        <w:rPr>
          <w:rtl w:val="0"/>
        </w:rPr>
      </w:r>
    </w:p>
    <w:p w:rsidR="00000000" w:rsidDel="00000000" w:rsidP="00000000" w:rsidRDefault="00000000" w:rsidRPr="00000000" w14:paraId="00000027">
      <w:pPr>
        <w:spacing w:line="360" w:lineRule="auto"/>
        <w:rPr>
          <w:color w:val="404040"/>
        </w:rPr>
      </w:pPr>
      <w:r w:rsidDel="00000000" w:rsidR="00000000" w:rsidRPr="00000000">
        <w:rPr>
          <w:color w:val="404040"/>
          <w:rtl w:val="0"/>
        </w:rPr>
        <w:t xml:space="preserve">After 3 years in the lab working with the most knowledgeable organizations in the world, both in Geospatial technology (European Space Agency) and snow dynamics (The WSL Institute for Snow and Avalanche Research SLF), in 2020 Wegaw launched the first snow monitoring SaaS based on satellite data. Since then, the startup has successfully delivered actionable datasets that are created from satellite data and a unique combination of machine learning algorithms. For instance, the below low resolution map of </w:t>
      </w:r>
      <w:hyperlink r:id="rId20">
        <w:r w:rsidDel="00000000" w:rsidR="00000000" w:rsidRPr="00000000">
          <w:rPr>
            <w:color w:val="4554f5"/>
            <w:u w:val="single"/>
            <w:rtl w:val="0"/>
          </w:rPr>
          <w:t xml:space="preserve">SWE data</w:t>
        </w:r>
      </w:hyperlink>
      <w:r w:rsidDel="00000000" w:rsidR="00000000" w:rsidRPr="00000000">
        <w:rPr>
          <w:rtl w:val="0"/>
        </w:rPr>
        <w:t xml:space="preserve">, </w:t>
      </w:r>
      <w:r w:rsidDel="00000000" w:rsidR="00000000" w:rsidRPr="00000000">
        <w:rPr>
          <w:color w:val="404040"/>
          <w:rtl w:val="0"/>
        </w:rPr>
        <w:t xml:space="preserve">demonstrates this Wegaw's results from a group of hydrological basins in Valais, Switzerland:</w:t>
      </w:r>
    </w:p>
    <w:p w:rsidR="00000000" w:rsidDel="00000000" w:rsidP="00000000" w:rsidRDefault="00000000" w:rsidRPr="00000000" w14:paraId="00000028">
      <w:pPr>
        <w:spacing w:line="360" w:lineRule="auto"/>
        <w:jc w:val="center"/>
        <w:rPr>
          <w:color w:val="404040"/>
        </w:rPr>
      </w:pPr>
      <w:r w:rsidDel="00000000" w:rsidR="00000000" w:rsidRPr="00000000">
        <w:rPr>
          <w:color w:val="404040"/>
        </w:rPr>
        <w:drawing>
          <wp:inline distB="114300" distT="114300" distL="114300" distR="114300">
            <wp:extent cx="5040000" cy="2671200"/>
            <wp:effectExtent b="0" l="0" r="0" t="0"/>
            <wp:docPr id="37" name="image11.png"/>
            <a:graphic>
              <a:graphicData uri="http://schemas.openxmlformats.org/drawingml/2006/picture">
                <pic:pic>
                  <pic:nvPicPr>
                    <pic:cNvPr id="0" name="image11.png"/>
                    <pic:cNvPicPr preferRelativeResize="0"/>
                  </pic:nvPicPr>
                  <pic:blipFill>
                    <a:blip r:embed="rId21"/>
                    <a:srcRect b="23388" l="11992" r="18012" t="18374"/>
                    <a:stretch>
                      <a:fillRect/>
                    </a:stretch>
                  </pic:blipFill>
                  <pic:spPr>
                    <a:xfrm>
                      <a:off x="0" y="0"/>
                      <a:ext cx="5040000" cy="26712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widowControl w:val="0"/>
        <w:spacing w:line="240" w:lineRule="auto"/>
        <w:jc w:val="center"/>
        <w:rPr/>
      </w:pPr>
      <w:r w:rsidDel="00000000" w:rsidR="00000000" w:rsidRPr="00000000">
        <w:rPr>
          <w:color w:val="404040"/>
          <w:sz w:val="16"/>
          <w:szCs w:val="16"/>
          <w:rtl w:val="0"/>
        </w:rPr>
        <w:t xml:space="preserve">The resolution of this map is 100m. Wegaw usually provides much more detailed data analysis and can do so for any regional scale without the need for LiDAR drones, meteorological data, snow pillow sensors or field measurements.</w:t>
      </w:r>
      <w:r w:rsidDel="00000000" w:rsidR="00000000" w:rsidRPr="00000000">
        <w:rPr>
          <w:rtl w:val="0"/>
        </w:rPr>
      </w:r>
    </w:p>
    <w:tbl>
      <w:tblPr>
        <w:tblStyle w:val="Table3"/>
        <w:tblW w:w="1053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8250"/>
        <w:tblGridChange w:id="0">
          <w:tblGrid>
            <w:gridCol w:w="2280"/>
            <w:gridCol w:w="825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rPr>
                <w:color w:val="404040"/>
              </w:rPr>
            </w:pPr>
            <w:r w:rsidDel="00000000" w:rsidR="00000000" w:rsidRPr="00000000">
              <w:rPr>
                <w:color w:val="404040"/>
              </w:rPr>
              <w:drawing>
                <wp:inline distB="114300" distT="114300" distL="114300" distR="114300">
                  <wp:extent cx="1260000" cy="1260000"/>
                  <wp:effectExtent b="0" l="0" r="0" t="0"/>
                  <wp:docPr id="45"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1260000" cy="12600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rPr>
                <w:color w:val="404040"/>
              </w:rPr>
            </w:pPr>
            <w:r w:rsidDel="00000000" w:rsidR="00000000" w:rsidRPr="00000000">
              <w:rPr>
                <w:color w:val="404040"/>
              </w:rPr>
              <w:drawing>
                <wp:inline distB="114300" distT="114300" distL="114300" distR="114300">
                  <wp:extent cx="1260000" cy="1260000"/>
                  <wp:effectExtent b="0" l="0" r="0" t="0"/>
                  <wp:docPr id="44"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1260000" cy="12600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rPr>
                <w:color w:val="404040"/>
              </w:rPr>
            </w:pPr>
            <w:r w:rsidDel="00000000" w:rsidR="00000000" w:rsidRPr="00000000">
              <w:rPr>
                <w:color w:val="404040"/>
              </w:rPr>
              <w:drawing>
                <wp:inline distB="114300" distT="114300" distL="114300" distR="114300">
                  <wp:extent cx="1260000" cy="1260000"/>
                  <wp:effectExtent b="0" l="0" r="0" t="0"/>
                  <wp:docPr id="46"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1260000" cy="12600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D">
            <w:pPr>
              <w:spacing w:line="360" w:lineRule="auto"/>
              <w:rPr>
                <w:color w:val="404040"/>
              </w:rPr>
            </w:pPr>
            <w:r w:rsidDel="00000000" w:rsidR="00000000" w:rsidRPr="00000000">
              <w:rPr>
                <w:color w:val="404040"/>
                <w:rtl w:val="0"/>
              </w:rPr>
              <w:t xml:space="preserve">The feasibility study is highly relevant in the context of the ongoing global energy transition and climate change mitigation efforts as the insights derived would ultimately help to improve upon long- and short-term decision-making. On the national scale, the results of the study could contribute to energy security, water management and natural resource preservation. </w:t>
            </w:r>
          </w:p>
          <w:p w:rsidR="00000000" w:rsidDel="00000000" w:rsidP="00000000" w:rsidRDefault="00000000" w:rsidRPr="00000000" w14:paraId="0000002E">
            <w:pPr>
              <w:spacing w:line="360" w:lineRule="auto"/>
              <w:rPr>
                <w:color w:val="404040"/>
              </w:rPr>
            </w:pPr>
            <w:r w:rsidDel="00000000" w:rsidR="00000000" w:rsidRPr="00000000">
              <w:rPr>
                <w:rtl w:val="0"/>
              </w:rPr>
            </w:r>
          </w:p>
          <w:p w:rsidR="00000000" w:rsidDel="00000000" w:rsidP="00000000" w:rsidRDefault="00000000" w:rsidRPr="00000000" w14:paraId="0000002F">
            <w:pPr>
              <w:spacing w:line="360" w:lineRule="auto"/>
              <w:rPr>
                <w:color w:val="404040"/>
                <w:sz w:val="16"/>
                <w:szCs w:val="16"/>
              </w:rPr>
            </w:pPr>
            <w:r w:rsidDel="00000000" w:rsidR="00000000" w:rsidRPr="00000000">
              <w:rPr>
                <w:color w:val="404040"/>
                <w:rtl w:val="0"/>
              </w:rPr>
              <w:t xml:space="preserve">Additionally, this project effectively meets at least three of the UN’s Sustainable Development Goals, including (but not limited to):</w:t>
              <w:br w:type="textWrapping"/>
            </w:r>
            <w:r w:rsidDel="00000000" w:rsidR="00000000" w:rsidRPr="00000000">
              <w:rPr>
                <w:rtl w:val="0"/>
              </w:rPr>
            </w:r>
          </w:p>
          <w:p w:rsidR="00000000" w:rsidDel="00000000" w:rsidP="00000000" w:rsidRDefault="00000000" w:rsidRPr="00000000" w14:paraId="00000030">
            <w:pPr>
              <w:numPr>
                <w:ilvl w:val="0"/>
                <w:numId w:val="1"/>
              </w:numPr>
              <w:spacing w:line="360" w:lineRule="auto"/>
              <w:ind w:left="425" w:hanging="360"/>
              <w:rPr>
                <w:color w:val="404040"/>
              </w:rPr>
            </w:pPr>
            <w:hyperlink r:id="rId25">
              <w:r w:rsidDel="00000000" w:rsidR="00000000" w:rsidRPr="00000000">
                <w:rPr>
                  <w:color w:val="4554f5"/>
                  <w:u w:val="single"/>
                  <w:rtl w:val="0"/>
                </w:rPr>
                <w:t xml:space="preserve">SDG 7</w:t>
              </w:r>
            </w:hyperlink>
            <w:r w:rsidDel="00000000" w:rsidR="00000000" w:rsidRPr="00000000">
              <w:rPr>
                <w:color w:val="404040"/>
                <w:rtl w:val="0"/>
              </w:rPr>
              <w:t xml:space="preserve"> (Affordable and clean energy) by enabling a better understanding of future water availability and potentially reducing errors by 30%.</w:t>
              <w:br w:type="textWrapping"/>
            </w:r>
            <w:r w:rsidDel="00000000" w:rsidR="00000000" w:rsidRPr="00000000">
              <w:rPr>
                <w:rtl w:val="0"/>
              </w:rPr>
            </w:r>
          </w:p>
          <w:p w:rsidR="00000000" w:rsidDel="00000000" w:rsidP="00000000" w:rsidRDefault="00000000" w:rsidRPr="00000000" w14:paraId="00000031">
            <w:pPr>
              <w:numPr>
                <w:ilvl w:val="0"/>
                <w:numId w:val="1"/>
              </w:numPr>
              <w:spacing w:line="360" w:lineRule="auto"/>
              <w:ind w:left="425" w:hanging="360"/>
              <w:rPr>
                <w:color w:val="404040"/>
              </w:rPr>
            </w:pPr>
            <w:hyperlink r:id="rId26">
              <w:r w:rsidDel="00000000" w:rsidR="00000000" w:rsidRPr="00000000">
                <w:rPr>
                  <w:color w:val="4554f5"/>
                  <w:u w:val="single"/>
                  <w:rtl w:val="0"/>
                </w:rPr>
                <w:t xml:space="preserve">SDG 13</w:t>
              </w:r>
            </w:hyperlink>
            <w:r w:rsidDel="00000000" w:rsidR="00000000" w:rsidRPr="00000000">
              <w:rPr>
                <w:color w:val="404040"/>
                <w:rtl w:val="0"/>
              </w:rPr>
              <w:t xml:space="preserve"> (Climate Action) by potentially optimizing energy production by 10% throughout the Autumn, Winter and Spring season with the same assets.</w:t>
              <w:br w:type="textWrapping"/>
            </w:r>
            <w:r w:rsidDel="00000000" w:rsidR="00000000" w:rsidRPr="00000000">
              <w:rPr>
                <w:rtl w:val="0"/>
              </w:rPr>
            </w:r>
          </w:p>
          <w:p w:rsidR="00000000" w:rsidDel="00000000" w:rsidP="00000000" w:rsidRDefault="00000000" w:rsidRPr="00000000" w14:paraId="00000032">
            <w:pPr>
              <w:numPr>
                <w:ilvl w:val="0"/>
                <w:numId w:val="1"/>
              </w:numPr>
              <w:spacing w:line="360" w:lineRule="auto"/>
              <w:ind w:left="425" w:hanging="360"/>
              <w:rPr>
                <w:color w:val="404040"/>
              </w:rPr>
            </w:pPr>
            <w:hyperlink r:id="rId27">
              <w:r w:rsidDel="00000000" w:rsidR="00000000" w:rsidRPr="00000000">
                <w:rPr>
                  <w:color w:val="4554f5"/>
                  <w:u w:val="single"/>
                  <w:rtl w:val="0"/>
                </w:rPr>
                <w:t xml:space="preserve">SDG 17</w:t>
              </w:r>
            </w:hyperlink>
            <w:r w:rsidDel="00000000" w:rsidR="00000000" w:rsidRPr="00000000">
              <w:rPr>
                <w:color w:val="404040"/>
                <w:rtl w:val="0"/>
              </w:rPr>
              <w:t xml:space="preserve"> (strengthening the Global Partnership for Sustainable Development) by working together with leading industry stakeholders that are committed to the international efforts to reach decarbonization targets by 2040.</w:t>
            </w:r>
            <w:r w:rsidDel="00000000" w:rsidR="00000000" w:rsidRPr="00000000">
              <w:rPr>
                <w:rtl w:val="0"/>
              </w:rPr>
            </w:r>
          </w:p>
        </w:tc>
      </w:tr>
    </w:tbl>
    <w:p w:rsidR="00000000" w:rsidDel="00000000" w:rsidP="00000000" w:rsidRDefault="00000000" w:rsidRPr="00000000" w14:paraId="00000033">
      <w:pPr>
        <w:spacing w:line="360" w:lineRule="auto"/>
        <w:rPr>
          <w:color w:val="404040"/>
        </w:rPr>
      </w:pPr>
      <w:r w:rsidDel="00000000" w:rsidR="00000000" w:rsidRPr="00000000">
        <w:rPr>
          <w:rtl w:val="0"/>
        </w:rPr>
      </w:r>
    </w:p>
    <w:p w:rsidR="00000000" w:rsidDel="00000000" w:rsidP="00000000" w:rsidRDefault="00000000" w:rsidRPr="00000000" w14:paraId="00000034">
      <w:pPr>
        <w:spacing w:line="360" w:lineRule="auto"/>
        <w:rPr>
          <w:color w:val="404040"/>
        </w:rPr>
      </w:pPr>
      <w:r w:rsidDel="00000000" w:rsidR="00000000" w:rsidRPr="00000000">
        <w:rPr>
          <w:color w:val="404040"/>
          <w:rtl w:val="0"/>
        </w:rPr>
        <w:t xml:space="preserve">Wegaw’s team offers a cost-effective solution that empowers hydropower companies with invaluable insights, through which to</w:t>
      </w:r>
      <w:r w:rsidDel="00000000" w:rsidR="00000000" w:rsidRPr="00000000">
        <w:rPr>
          <w:color w:val="404040"/>
          <w:rtl w:val="0"/>
        </w:rPr>
        <w:t xml:space="preserve"> further reduce runoff </w:t>
      </w:r>
      <w:r w:rsidDel="00000000" w:rsidR="00000000" w:rsidRPr="00000000">
        <w:rPr>
          <w:color w:val="404040"/>
          <w:rtl w:val="0"/>
        </w:rPr>
        <w:t xml:space="preserve">errors and, consequently,</w:t>
      </w:r>
      <w:r w:rsidDel="00000000" w:rsidR="00000000" w:rsidRPr="00000000">
        <w:rPr>
          <w:color w:val="404040"/>
          <w:rtl w:val="0"/>
        </w:rPr>
        <w:t xml:space="preserve"> further reduce the errors in water inflow predictions, that would lead to greater sustainability opportunities and additional revenue generation per power plant annually.</w:t>
      </w:r>
    </w:p>
    <w:p w:rsidR="00000000" w:rsidDel="00000000" w:rsidP="00000000" w:rsidRDefault="00000000" w:rsidRPr="00000000" w14:paraId="00000035">
      <w:pPr>
        <w:spacing w:line="360" w:lineRule="auto"/>
        <w:rPr>
          <w:color w:val="404040"/>
        </w:rPr>
      </w:pPr>
      <w:r w:rsidDel="00000000" w:rsidR="00000000" w:rsidRPr="00000000">
        <w:rPr>
          <w:rtl w:val="0"/>
        </w:rPr>
      </w:r>
    </w:p>
    <w:p w:rsidR="00000000" w:rsidDel="00000000" w:rsidP="00000000" w:rsidRDefault="00000000" w:rsidRPr="00000000" w14:paraId="00000036">
      <w:pPr>
        <w:spacing w:line="240" w:lineRule="auto"/>
        <w:jc w:val="center"/>
        <w:rPr>
          <w:i w:val="1"/>
          <w:color w:val="404040"/>
          <w:sz w:val="20"/>
          <w:szCs w:val="20"/>
        </w:rPr>
      </w:pPr>
      <w:hyperlink r:id="rId28">
        <w:r w:rsidDel="00000000" w:rsidR="00000000" w:rsidRPr="00000000">
          <w:rPr>
            <w:i w:val="1"/>
            <w:color w:val="1155cc"/>
            <w:sz w:val="20"/>
            <w:szCs w:val="20"/>
            <w:u w:val="single"/>
          </w:rPr>
          <w:drawing>
            <wp:inline distB="114300" distT="114300" distL="114300" distR="114300">
              <wp:extent cx="5400000" cy="3240000"/>
              <wp:effectExtent b="0" l="0" r="0" t="0"/>
              <wp:docPr id="47" name="image13.jpg"/>
              <a:graphic>
                <a:graphicData uri="http://schemas.openxmlformats.org/drawingml/2006/picture">
                  <pic:pic>
                    <pic:nvPicPr>
                      <pic:cNvPr id="0" name="image13.jpg"/>
                      <pic:cNvPicPr preferRelativeResize="0"/>
                    </pic:nvPicPr>
                    <pic:blipFill>
                      <a:blip r:embed="rId29"/>
                      <a:srcRect b="0" l="0" r="0" t="9909"/>
                      <a:stretch>
                        <a:fillRect/>
                      </a:stretch>
                    </pic:blipFill>
                    <pic:spPr>
                      <a:xfrm>
                        <a:off x="0" y="0"/>
                        <a:ext cx="5400000" cy="32400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7">
      <w:pPr>
        <w:spacing w:line="240" w:lineRule="auto"/>
        <w:jc w:val="center"/>
        <w:rPr>
          <w:color w:val="404040"/>
          <w:sz w:val="18"/>
          <w:szCs w:val="18"/>
        </w:rPr>
      </w:pPr>
      <w:r w:rsidDel="00000000" w:rsidR="00000000" w:rsidRPr="00000000">
        <w:rPr>
          <w:i w:val="1"/>
          <w:color w:val="404040"/>
          <w:sz w:val="16"/>
          <w:szCs w:val="16"/>
          <w:rtl w:val="0"/>
        </w:rPr>
        <w:t xml:space="preserve">Zillertal Alps, South Tyrol, Italy taken by Eberhard Grossgasteiger (Source: </w:t>
      </w:r>
      <w:hyperlink r:id="rId30">
        <w:r w:rsidDel="00000000" w:rsidR="00000000" w:rsidRPr="00000000">
          <w:rPr>
            <w:i w:val="1"/>
            <w:color w:val="4554f5"/>
            <w:sz w:val="16"/>
            <w:szCs w:val="16"/>
            <w:u w:val="single"/>
            <w:rtl w:val="0"/>
          </w:rPr>
          <w:t xml:space="preserve">Unsplash</w:t>
        </w:r>
      </w:hyperlink>
      <w:r w:rsidDel="00000000" w:rsidR="00000000" w:rsidRPr="00000000">
        <w:rPr>
          <w:i w:val="1"/>
          <w:color w:val="404040"/>
          <w:sz w:val="16"/>
          <w:szCs w:val="16"/>
          <w:rtl w:val="0"/>
        </w:rPr>
        <w:t xml:space="preserve">)</w:t>
      </w:r>
      <w:r w:rsidDel="00000000" w:rsidR="00000000" w:rsidRPr="00000000">
        <w:rPr>
          <w:rtl w:val="0"/>
        </w:rPr>
      </w:r>
    </w:p>
    <w:p w:rsidR="00000000" w:rsidDel="00000000" w:rsidP="00000000" w:rsidRDefault="00000000" w:rsidRPr="00000000" w14:paraId="00000038">
      <w:pPr>
        <w:spacing w:line="480" w:lineRule="auto"/>
        <w:rPr>
          <w:color w:val="404040"/>
        </w:rPr>
      </w:pPr>
      <w:r w:rsidDel="00000000" w:rsidR="00000000" w:rsidRPr="00000000">
        <w:rPr>
          <w:rtl w:val="0"/>
        </w:rPr>
      </w:r>
    </w:p>
    <w:tbl>
      <w:tblPr>
        <w:tblStyle w:val="Table4"/>
        <w:tblW w:w="10530.0" w:type="dxa"/>
        <w:jc w:val="center"/>
        <w:tblLayout w:type="fixed"/>
        <w:tblLook w:val="0600"/>
      </w:tblPr>
      <w:tblGrid>
        <w:gridCol w:w="7980"/>
        <w:gridCol w:w="2550"/>
        <w:tblGridChange w:id="0">
          <w:tblGrid>
            <w:gridCol w:w="7980"/>
            <w:gridCol w:w="255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9">
            <w:pPr>
              <w:spacing w:line="360" w:lineRule="auto"/>
              <w:jc w:val="center"/>
              <w:rPr>
                <w:i w:val="1"/>
                <w:color w:val="081494"/>
              </w:rPr>
            </w:pPr>
            <w:r w:rsidDel="00000000" w:rsidR="00000000" w:rsidRPr="00000000">
              <w:rPr>
                <w:i w:val="1"/>
                <w:color w:val="081494"/>
                <w:rtl w:val="0"/>
              </w:rPr>
              <w:t xml:space="preserve">“The energy industry is proactively exploring ways to balance energy price and generation volatility that is driven primarily by the uncertainty in renewable energy production. Thanks to our detailed, remote and near real-time observation abilities, we can help to optimize power production and electricity trading. This project in particular is enabling us to make greater steps into the European Alps whilst improving our validity within the region.”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A">
            <w:pPr>
              <w:jc w:val="center"/>
              <w:rPr>
                <w:color w:val="1155cc"/>
                <w:u w:val="single"/>
              </w:rPr>
            </w:pPr>
            <w:r w:rsidDel="00000000" w:rsidR="00000000" w:rsidRPr="00000000">
              <w:rPr>
                <w:color w:val="1155cc"/>
                <w:u w:val="single"/>
              </w:rPr>
              <w:drawing>
                <wp:inline distB="114300" distT="114300" distL="114300" distR="114300">
                  <wp:extent cx="810000" cy="810000"/>
                  <wp:effectExtent b="0" l="0" r="0" t="0"/>
                  <wp:docPr id="48" name="image3.jpg"/>
                  <a:graphic>
                    <a:graphicData uri="http://schemas.openxmlformats.org/drawingml/2006/picture">
                      <pic:pic>
                        <pic:nvPicPr>
                          <pic:cNvPr id="0" name="image3.jpg"/>
                          <pic:cNvPicPr preferRelativeResize="0"/>
                        </pic:nvPicPr>
                        <pic:blipFill>
                          <a:blip r:embed="rId31"/>
                          <a:srcRect b="0" l="0" r="0" t="0"/>
                          <a:stretch>
                            <a:fillRect/>
                          </a:stretch>
                        </pic:blipFill>
                        <pic:spPr>
                          <a:xfrm>
                            <a:off x="0" y="0"/>
                            <a:ext cx="810000" cy="8100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line="240" w:lineRule="auto"/>
              <w:jc w:val="center"/>
              <w:rPr>
                <w:b w:val="1"/>
                <w:i w:val="1"/>
                <w:color w:val="4554f5"/>
              </w:rPr>
            </w:pPr>
            <w:r w:rsidDel="00000000" w:rsidR="00000000" w:rsidRPr="00000000">
              <w:rPr>
                <w:b w:val="1"/>
                <w:i w:val="1"/>
                <w:color w:val="4554f5"/>
                <w:rtl w:val="0"/>
              </w:rPr>
              <w:t xml:space="preserve">Daria Lüdtke</w:t>
            </w:r>
          </w:p>
          <w:p w:rsidR="00000000" w:rsidDel="00000000" w:rsidP="00000000" w:rsidRDefault="00000000" w:rsidRPr="00000000" w14:paraId="0000003C">
            <w:pPr>
              <w:spacing w:line="240" w:lineRule="auto"/>
              <w:jc w:val="center"/>
              <w:rPr>
                <w:i w:val="1"/>
                <w:sz w:val="20"/>
                <w:szCs w:val="20"/>
              </w:rPr>
            </w:pPr>
            <w:r w:rsidDel="00000000" w:rsidR="00000000" w:rsidRPr="00000000">
              <w:rPr>
                <w:i w:val="1"/>
                <w:sz w:val="20"/>
                <w:szCs w:val="20"/>
                <w:rtl w:val="0"/>
              </w:rPr>
              <w:t xml:space="preserve">CTO</w:t>
            </w:r>
          </w:p>
          <w:p w:rsidR="00000000" w:rsidDel="00000000" w:rsidP="00000000" w:rsidRDefault="00000000" w:rsidRPr="00000000" w14:paraId="0000003D">
            <w:pPr>
              <w:spacing w:line="240" w:lineRule="auto"/>
              <w:jc w:val="center"/>
              <w:rPr>
                <w:i w:val="1"/>
              </w:rPr>
            </w:pPr>
            <w:r w:rsidDel="00000000" w:rsidR="00000000" w:rsidRPr="00000000">
              <w:rPr>
                <w:i w:val="1"/>
              </w:rPr>
              <w:drawing>
                <wp:inline distB="114300" distT="114300" distL="114300" distR="114300">
                  <wp:extent cx="720000" cy="258015"/>
                  <wp:effectExtent b="0" l="0" r="0" t="0"/>
                  <wp:docPr id="39"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720000" cy="25801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E">
      <w:pPr>
        <w:spacing w:line="360" w:lineRule="auto"/>
        <w:rPr>
          <w:color w:val="404040"/>
        </w:rPr>
      </w:pPr>
      <w:r w:rsidDel="00000000" w:rsidR="00000000" w:rsidRPr="00000000">
        <w:rPr>
          <w:rtl w:val="0"/>
        </w:rPr>
      </w:r>
    </w:p>
    <w:p w:rsidR="00000000" w:rsidDel="00000000" w:rsidP="00000000" w:rsidRDefault="00000000" w:rsidRPr="00000000" w14:paraId="0000003F">
      <w:pPr>
        <w:spacing w:line="360" w:lineRule="auto"/>
        <w:rPr>
          <w:color w:val="404040"/>
        </w:rPr>
      </w:pPr>
      <w:r w:rsidDel="00000000" w:rsidR="00000000" w:rsidRPr="00000000">
        <w:rPr>
          <w:color w:val="404040"/>
          <w:rtl w:val="0"/>
        </w:rPr>
        <w:t xml:space="preserve">Today, our team is strategically positioned in the energy industry to enable a faster transition from fossil fuels through near real-time snow monitoring expertise. Currently, Wegaw works with more than 15 hydropower companies around the world who trust the datasets and utilize them to enhance their legacy systems and spearhead new innovative and sustainability focused renewable energy projects.</w:t>
      </w:r>
    </w:p>
    <w:p w:rsidR="00000000" w:rsidDel="00000000" w:rsidP="00000000" w:rsidRDefault="00000000" w:rsidRPr="00000000" w14:paraId="00000040">
      <w:pPr>
        <w:spacing w:line="360" w:lineRule="auto"/>
        <w:rPr>
          <w:color w:val="404040"/>
        </w:rPr>
      </w:pPr>
      <w:r w:rsidDel="00000000" w:rsidR="00000000" w:rsidRPr="00000000">
        <w:rPr>
          <w:rtl w:val="0"/>
        </w:rPr>
      </w:r>
    </w:p>
    <w:p w:rsidR="00000000" w:rsidDel="00000000" w:rsidP="00000000" w:rsidRDefault="00000000" w:rsidRPr="00000000" w14:paraId="00000041">
      <w:pPr>
        <w:spacing w:line="360" w:lineRule="auto"/>
        <w:rPr/>
      </w:pPr>
      <w:r w:rsidDel="00000000" w:rsidR="00000000" w:rsidRPr="00000000">
        <w:rPr>
          <w:color w:val="404040"/>
          <w:rtl w:val="0"/>
        </w:rPr>
        <w:t xml:space="preserve">To learn more about Wegaw, you can </w:t>
      </w:r>
      <w:hyperlink r:id="rId33">
        <w:r w:rsidDel="00000000" w:rsidR="00000000" w:rsidRPr="00000000">
          <w:rPr>
            <w:color w:val="4554f5"/>
            <w:u w:val="single"/>
            <w:rtl w:val="0"/>
          </w:rPr>
          <w:t xml:space="preserve">watch our video</w:t>
        </w:r>
      </w:hyperlink>
      <w:r w:rsidDel="00000000" w:rsidR="00000000" w:rsidRPr="00000000">
        <w:rPr>
          <w:color w:val="404040"/>
          <w:rtl w:val="0"/>
        </w:rPr>
        <w:t xml:space="preserve">, follow us on</w:t>
      </w:r>
      <w:r w:rsidDel="00000000" w:rsidR="00000000" w:rsidRPr="00000000">
        <w:rPr>
          <w:rtl w:val="0"/>
        </w:rPr>
        <w:t xml:space="preserve"> </w:t>
      </w:r>
      <w:hyperlink r:id="rId34">
        <w:r w:rsidDel="00000000" w:rsidR="00000000" w:rsidRPr="00000000">
          <w:rPr>
            <w:color w:val="4554f5"/>
            <w:u w:val="single"/>
            <w:rtl w:val="0"/>
          </w:rPr>
          <w:t xml:space="preserve">LinkedIn</w:t>
        </w:r>
      </w:hyperlink>
      <w:r w:rsidDel="00000000" w:rsidR="00000000" w:rsidRPr="00000000">
        <w:rPr>
          <w:rtl w:val="0"/>
        </w:rPr>
        <w:t xml:space="preserve"> </w:t>
      </w:r>
      <w:r w:rsidDel="00000000" w:rsidR="00000000" w:rsidRPr="00000000">
        <w:rPr>
          <w:color w:val="404040"/>
          <w:rtl w:val="0"/>
        </w:rPr>
        <w:t xml:space="preserve">and visit</w:t>
      </w:r>
      <w:r w:rsidDel="00000000" w:rsidR="00000000" w:rsidRPr="00000000">
        <w:rPr>
          <w:rtl w:val="0"/>
        </w:rPr>
        <w:t xml:space="preserve"> </w:t>
      </w:r>
      <w:hyperlink r:id="rId35">
        <w:r w:rsidDel="00000000" w:rsidR="00000000" w:rsidRPr="00000000">
          <w:rPr>
            <w:color w:val="4554f5"/>
            <w:u w:val="single"/>
            <w:rtl w:val="0"/>
          </w:rPr>
          <w:t xml:space="preserve">wegaw.com</w:t>
        </w:r>
      </w:hyperlink>
      <w:r w:rsidDel="00000000" w:rsidR="00000000" w:rsidRPr="00000000">
        <w:rPr>
          <w:rtl w:val="0"/>
        </w:rPr>
        <w:t xml:space="preserve">. </w:t>
      </w:r>
      <w:r w:rsidDel="00000000" w:rsidR="00000000" w:rsidRPr="00000000">
        <w:rPr>
          <w:color w:val="404040"/>
          <w:rtl w:val="0"/>
        </w:rPr>
        <w:t xml:space="preserve">For any questions about how to work with us, please send an email to </w:t>
      </w:r>
      <w:hyperlink r:id="rId36">
        <w:r w:rsidDel="00000000" w:rsidR="00000000" w:rsidRPr="00000000">
          <w:rPr>
            <w:color w:val="4554f5"/>
            <w:u w:val="single"/>
            <w:rtl w:val="0"/>
          </w:rPr>
          <w:t xml:space="preserve">info@wegaw.com</w:t>
        </w:r>
      </w:hyperlink>
      <w:r w:rsidDel="00000000" w:rsidR="00000000" w:rsidRPr="00000000">
        <w:rPr>
          <w:rtl w:val="0"/>
        </w:rPr>
        <w:t xml:space="preserve">. </w:t>
      </w:r>
    </w:p>
    <w:p w:rsidR="00000000" w:rsidDel="00000000" w:rsidP="00000000" w:rsidRDefault="00000000" w:rsidRPr="00000000" w14:paraId="00000042">
      <w:pPr>
        <w:spacing w:line="360" w:lineRule="auto"/>
        <w:rPr/>
      </w:pPr>
      <w:r w:rsidDel="00000000" w:rsidR="00000000" w:rsidRPr="00000000">
        <w:rPr>
          <w:rtl w:val="0"/>
        </w:rPr>
      </w:r>
    </w:p>
    <w:p w:rsidR="00000000" w:rsidDel="00000000" w:rsidP="00000000" w:rsidRDefault="00000000" w:rsidRPr="00000000" w14:paraId="00000043">
      <w:pPr>
        <w:spacing w:line="360" w:lineRule="auto"/>
        <w:jc w:val="both"/>
        <w:rPr/>
      </w:pPr>
      <w:r w:rsidDel="00000000" w:rsidR="00000000" w:rsidRPr="00000000">
        <w:rPr>
          <w:rtl w:val="0"/>
        </w:rPr>
      </w:r>
    </w:p>
    <w:p w:rsidR="00000000" w:rsidDel="00000000" w:rsidP="00000000" w:rsidRDefault="00000000" w:rsidRPr="00000000" w14:paraId="00000044">
      <w:pPr>
        <w:spacing w:line="360" w:lineRule="auto"/>
        <w:jc w:val="center"/>
        <w:rPr/>
      </w:pPr>
      <w:r w:rsidDel="00000000" w:rsidR="00000000" w:rsidRPr="00000000">
        <w:rPr>
          <w:rtl w:val="0"/>
        </w:rPr>
        <w:t xml:space="preserve">— ENDS —</w:t>
      </w:r>
    </w:p>
    <w:p w:rsidR="00000000" w:rsidDel="00000000" w:rsidP="00000000" w:rsidRDefault="00000000" w:rsidRPr="00000000" w14:paraId="00000045">
      <w:pPr>
        <w:spacing w:line="360" w:lineRule="auto"/>
        <w:rPr>
          <w:b w:val="1"/>
        </w:rPr>
      </w:pPr>
      <w:r w:rsidDel="00000000" w:rsidR="00000000" w:rsidRPr="00000000">
        <w:rPr>
          <w:rtl w:val="0"/>
        </w:rPr>
      </w:r>
    </w:p>
    <w:p w:rsidR="00000000" w:rsidDel="00000000" w:rsidP="00000000" w:rsidRDefault="00000000" w:rsidRPr="00000000" w14:paraId="00000046">
      <w:pPr>
        <w:spacing w:line="360" w:lineRule="auto"/>
        <w:rPr>
          <w:b w:val="1"/>
          <w:color w:val="081494"/>
          <w:sz w:val="20"/>
          <w:szCs w:val="20"/>
        </w:rPr>
      </w:pPr>
      <w:r w:rsidDel="00000000" w:rsidR="00000000" w:rsidRPr="00000000">
        <w:rPr>
          <w:b w:val="1"/>
          <w:color w:val="081494"/>
          <w:sz w:val="20"/>
          <w:szCs w:val="20"/>
          <w:rtl w:val="0"/>
        </w:rPr>
        <w:t xml:space="preserve">Introduction to Wegaw</w:t>
      </w:r>
    </w:p>
    <w:p w:rsidR="00000000" w:rsidDel="00000000" w:rsidP="00000000" w:rsidRDefault="00000000" w:rsidRPr="00000000" w14:paraId="00000047">
      <w:pPr>
        <w:spacing w:line="360" w:lineRule="auto"/>
        <w:rPr>
          <w:color w:val="4554f5"/>
          <w:sz w:val="18"/>
          <w:szCs w:val="18"/>
        </w:rPr>
      </w:pPr>
      <w:bookmarkStart w:colFirst="0" w:colLast="0" w:name="_heading=h.gjdgxs" w:id="2"/>
      <w:bookmarkEnd w:id="2"/>
      <w:r w:rsidDel="00000000" w:rsidR="00000000" w:rsidRPr="00000000">
        <w:rPr>
          <w:color w:val="404040"/>
          <w:sz w:val="18"/>
          <w:szCs w:val="18"/>
          <w:rtl w:val="0"/>
        </w:rPr>
        <w:t xml:space="preserve">Headquartered in Morges, Switzerland, Wegaw combines satellite imagery, AI and machine learning algorithms to create the underlying climate tech solution that supports the energy sectors’ transition to sustainable and clean energy. Wegaw’s multinational team has backgrounds from CERN, United Nations, HP, and is supported by the European Space Agency and the Swiss Energy Agency. Since the company was established in 2016, Wegaw has begun operating in six countries, delivering impactful datasets to more than 15 clients and 30+ power plants without the need for further investment in infrastructure. Moreover, Wegaw is working with government bodies and national agencies to reduce CO2 emissions and aid international efforts to attain Net Zero status. Find out more at </w:t>
      </w:r>
      <w:hyperlink r:id="rId37">
        <w:r w:rsidDel="00000000" w:rsidR="00000000" w:rsidRPr="00000000">
          <w:rPr>
            <w:color w:val="4554f5"/>
            <w:sz w:val="18"/>
            <w:szCs w:val="18"/>
            <w:u w:val="single"/>
            <w:rtl w:val="0"/>
          </w:rPr>
          <w:t xml:space="preserve">https://wegaw.com</w:t>
        </w:r>
      </w:hyperlink>
      <w:r w:rsidDel="00000000" w:rsidR="00000000" w:rsidRPr="00000000">
        <w:rPr>
          <w:color w:val="4554f5"/>
          <w:sz w:val="18"/>
          <w:szCs w:val="18"/>
          <w:rtl w:val="0"/>
        </w:rPr>
        <w:t xml:space="preserve"> </w:t>
      </w:r>
    </w:p>
    <w:p w:rsidR="00000000" w:rsidDel="00000000" w:rsidP="00000000" w:rsidRDefault="00000000" w:rsidRPr="00000000" w14:paraId="00000048">
      <w:pPr>
        <w:spacing w:line="360" w:lineRule="auto"/>
        <w:rPr>
          <w:color w:val="404040"/>
        </w:rPr>
      </w:pPr>
      <w:bookmarkStart w:colFirst="0" w:colLast="0" w:name="_heading=h.8ovv80y20pzf" w:id="3"/>
      <w:bookmarkEnd w:id="3"/>
      <w:r w:rsidDel="00000000" w:rsidR="00000000" w:rsidRPr="00000000">
        <w:rPr>
          <w:rtl w:val="0"/>
        </w:rPr>
      </w:r>
    </w:p>
    <w:p w:rsidR="00000000" w:rsidDel="00000000" w:rsidP="00000000" w:rsidRDefault="00000000" w:rsidRPr="00000000" w14:paraId="00000049">
      <w:pPr>
        <w:spacing w:line="360" w:lineRule="auto"/>
        <w:jc w:val="both"/>
        <w:rPr>
          <w:color w:val="081494"/>
          <w:sz w:val="20"/>
          <w:szCs w:val="20"/>
        </w:rPr>
      </w:pPr>
      <w:bookmarkStart w:colFirst="0" w:colLast="0" w:name="_heading=h.1fob9te" w:id="4"/>
      <w:bookmarkEnd w:id="4"/>
      <w:r w:rsidDel="00000000" w:rsidR="00000000" w:rsidRPr="00000000">
        <w:rPr>
          <w:b w:val="1"/>
          <w:color w:val="081494"/>
          <w:sz w:val="20"/>
          <w:szCs w:val="20"/>
          <w:rtl w:val="0"/>
        </w:rPr>
        <w:t xml:space="preserve">Press Contact </w:t>
        <w:tab/>
        <w:tab/>
        <w:tab/>
        <w:tab/>
        <w:tab/>
        <w:t xml:space="preserve">   Partnership Enquiries</w:t>
      </w:r>
      <w:r w:rsidDel="00000000" w:rsidR="00000000" w:rsidRPr="00000000">
        <w:rPr>
          <w:rtl w:val="0"/>
        </w:rPr>
      </w:r>
    </w:p>
    <w:tbl>
      <w:tblPr>
        <w:tblStyle w:val="Table5"/>
        <w:tblW w:w="10540.0" w:type="dxa"/>
        <w:jc w:val="center"/>
        <w:tblLayout w:type="fixed"/>
        <w:tblLook w:val="0600"/>
      </w:tblPr>
      <w:tblGrid>
        <w:gridCol w:w="5270"/>
        <w:gridCol w:w="5270"/>
        <w:tblGridChange w:id="0">
          <w:tblGrid>
            <w:gridCol w:w="5270"/>
            <w:gridCol w:w="527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A">
            <w:pPr>
              <w:spacing w:line="360" w:lineRule="auto"/>
              <w:ind w:left="0" w:firstLine="0"/>
              <w:rPr>
                <w:color w:val="404040"/>
                <w:sz w:val="18"/>
                <w:szCs w:val="18"/>
              </w:rPr>
            </w:pPr>
            <w:bookmarkStart w:colFirst="0" w:colLast="0" w:name="_heading=h.3znysh7" w:id="5"/>
            <w:bookmarkEnd w:id="5"/>
            <w:hyperlink r:id="rId38">
              <w:r w:rsidDel="00000000" w:rsidR="00000000" w:rsidRPr="00000000">
                <w:rPr>
                  <w:color w:val="4554f5"/>
                  <w:sz w:val="18"/>
                  <w:szCs w:val="18"/>
                  <w:u w:val="single"/>
                  <w:rtl w:val="0"/>
                </w:rPr>
                <w:t xml:space="preserve">Mrs Becky Rowland</w:t>
              </w:r>
            </w:hyperlink>
            <w:r w:rsidDel="00000000" w:rsidR="00000000" w:rsidRPr="00000000">
              <w:rPr>
                <w:color w:val="404040"/>
                <w:sz w:val="18"/>
                <w:szCs w:val="18"/>
                <w:rtl w:val="0"/>
              </w:rPr>
              <w:t xml:space="preserve">, Marketing Manager</w:t>
            </w:r>
          </w:p>
          <w:p w:rsidR="00000000" w:rsidDel="00000000" w:rsidP="00000000" w:rsidRDefault="00000000" w:rsidRPr="00000000" w14:paraId="0000004B">
            <w:pPr>
              <w:spacing w:line="360" w:lineRule="auto"/>
              <w:ind w:left="0" w:firstLine="0"/>
              <w:rPr>
                <w:color w:val="404040"/>
                <w:sz w:val="18"/>
                <w:szCs w:val="18"/>
              </w:rPr>
            </w:pPr>
            <w:bookmarkStart w:colFirst="0" w:colLast="0" w:name="_heading=h.2et92p0" w:id="6"/>
            <w:bookmarkEnd w:id="6"/>
            <w:r w:rsidDel="00000000" w:rsidR="00000000" w:rsidRPr="00000000">
              <w:rPr>
                <w:color w:val="404040"/>
                <w:sz w:val="18"/>
                <w:szCs w:val="18"/>
                <w:rtl w:val="0"/>
              </w:rPr>
              <w:t xml:space="preserve">(English and German)</w:t>
            </w:r>
          </w:p>
          <w:p w:rsidR="00000000" w:rsidDel="00000000" w:rsidP="00000000" w:rsidRDefault="00000000" w:rsidRPr="00000000" w14:paraId="0000004C">
            <w:pPr>
              <w:spacing w:line="360" w:lineRule="auto"/>
              <w:ind w:left="0" w:firstLine="0"/>
              <w:rPr>
                <w:b w:val="1"/>
                <w:color w:val="404040"/>
                <w:sz w:val="18"/>
                <w:szCs w:val="18"/>
              </w:rPr>
            </w:pPr>
            <w:bookmarkStart w:colFirst="0" w:colLast="0" w:name="_heading=h.tyjcwt" w:id="7"/>
            <w:bookmarkEnd w:id="7"/>
            <w:r w:rsidDel="00000000" w:rsidR="00000000" w:rsidRPr="00000000">
              <w:rPr>
                <w:color w:val="404040"/>
                <w:sz w:val="18"/>
                <w:szCs w:val="18"/>
                <w:rtl w:val="0"/>
              </w:rPr>
              <w:t xml:space="preserve">Email: </w:t>
            </w:r>
            <w:hyperlink r:id="rId39">
              <w:r w:rsidDel="00000000" w:rsidR="00000000" w:rsidRPr="00000000">
                <w:rPr>
                  <w:color w:val="4554f5"/>
                  <w:sz w:val="18"/>
                  <w:szCs w:val="18"/>
                  <w:u w:val="single"/>
                  <w:rtl w:val="0"/>
                </w:rPr>
                <w:t xml:space="preserve">becky.rowland@wegaw.com</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D">
            <w:pPr>
              <w:spacing w:line="360" w:lineRule="auto"/>
              <w:rPr>
                <w:color w:val="404040"/>
                <w:sz w:val="18"/>
                <w:szCs w:val="18"/>
              </w:rPr>
            </w:pPr>
            <w:hyperlink r:id="rId40">
              <w:r w:rsidDel="00000000" w:rsidR="00000000" w:rsidRPr="00000000">
                <w:rPr>
                  <w:color w:val="4554f5"/>
                  <w:sz w:val="18"/>
                  <w:szCs w:val="18"/>
                  <w:u w:val="single"/>
                  <w:rtl w:val="0"/>
                </w:rPr>
                <w:t xml:space="preserve">Mr Ion Padilla</w:t>
              </w:r>
            </w:hyperlink>
            <w:r w:rsidDel="00000000" w:rsidR="00000000" w:rsidRPr="00000000">
              <w:rPr>
                <w:color w:val="404040"/>
                <w:sz w:val="18"/>
                <w:szCs w:val="18"/>
                <w:rtl w:val="0"/>
              </w:rPr>
              <w:t xml:space="preserve">, CEO &amp; Co-Founder</w:t>
            </w:r>
          </w:p>
          <w:p w:rsidR="00000000" w:rsidDel="00000000" w:rsidP="00000000" w:rsidRDefault="00000000" w:rsidRPr="00000000" w14:paraId="0000004E">
            <w:pPr>
              <w:spacing w:line="360" w:lineRule="auto"/>
              <w:rPr>
                <w:color w:val="404040"/>
                <w:sz w:val="18"/>
                <w:szCs w:val="18"/>
              </w:rPr>
            </w:pPr>
            <w:bookmarkStart w:colFirst="0" w:colLast="0" w:name="_heading=h.4d34og8" w:id="8"/>
            <w:bookmarkEnd w:id="8"/>
            <w:r w:rsidDel="00000000" w:rsidR="00000000" w:rsidRPr="00000000">
              <w:rPr>
                <w:color w:val="404040"/>
                <w:sz w:val="18"/>
                <w:szCs w:val="18"/>
                <w:rtl w:val="0"/>
              </w:rPr>
              <w:t xml:space="preserve">(Spanish, English and French)</w:t>
            </w:r>
          </w:p>
          <w:p w:rsidR="00000000" w:rsidDel="00000000" w:rsidP="00000000" w:rsidRDefault="00000000" w:rsidRPr="00000000" w14:paraId="0000004F">
            <w:pPr>
              <w:spacing w:line="360" w:lineRule="auto"/>
              <w:rPr>
                <w:b w:val="1"/>
                <w:color w:val="404040"/>
                <w:sz w:val="18"/>
                <w:szCs w:val="18"/>
              </w:rPr>
            </w:pPr>
            <w:bookmarkStart w:colFirst="0" w:colLast="0" w:name="_heading=h.2s8eyo1" w:id="9"/>
            <w:bookmarkEnd w:id="9"/>
            <w:r w:rsidDel="00000000" w:rsidR="00000000" w:rsidRPr="00000000">
              <w:rPr>
                <w:color w:val="404040"/>
                <w:sz w:val="18"/>
                <w:szCs w:val="18"/>
                <w:rtl w:val="0"/>
              </w:rPr>
              <w:t xml:space="preserve">Email: </w:t>
            </w:r>
            <w:hyperlink r:id="rId41">
              <w:r w:rsidDel="00000000" w:rsidR="00000000" w:rsidRPr="00000000">
                <w:rPr>
                  <w:color w:val="4554f5"/>
                  <w:sz w:val="18"/>
                  <w:szCs w:val="18"/>
                  <w:u w:val="single"/>
                  <w:rtl w:val="0"/>
                </w:rPr>
                <w:t xml:space="preserve">ion.padilla@wegaw.com</w:t>
              </w:r>
            </w:hyperlink>
            <w:r w:rsidDel="00000000" w:rsidR="00000000" w:rsidRPr="00000000">
              <w:rPr>
                <w:color w:val="4554f5"/>
                <w:sz w:val="18"/>
                <w:szCs w:val="18"/>
                <w:rtl w:val="0"/>
              </w:rPr>
              <w:t xml:space="preserve"> </w:t>
            </w:r>
            <w:r w:rsidDel="00000000" w:rsidR="00000000" w:rsidRPr="00000000">
              <w:rPr>
                <w:rtl w:val="0"/>
              </w:rPr>
            </w:r>
          </w:p>
        </w:tc>
      </w:tr>
    </w:tbl>
    <w:p w:rsidR="00000000" w:rsidDel="00000000" w:rsidP="00000000" w:rsidRDefault="00000000" w:rsidRPr="00000000" w14:paraId="00000050">
      <w:pPr>
        <w:spacing w:line="360" w:lineRule="auto"/>
        <w:rPr>
          <w:sz w:val="24"/>
          <w:szCs w:val="24"/>
        </w:rPr>
      </w:pPr>
      <w:bookmarkStart w:colFirst="0" w:colLast="0" w:name="_heading=h.2q4lohjazs76" w:id="10"/>
      <w:bookmarkEnd w:id="10"/>
      <w:r w:rsidDel="00000000" w:rsidR="00000000" w:rsidRPr="00000000">
        <w:rPr>
          <w:rtl w:val="0"/>
        </w:rPr>
      </w:r>
    </w:p>
    <w:p w:rsidR="00000000" w:rsidDel="00000000" w:rsidP="00000000" w:rsidRDefault="00000000" w:rsidRPr="00000000" w14:paraId="00000051">
      <w:pPr>
        <w:spacing w:line="360" w:lineRule="auto"/>
        <w:rPr>
          <w:sz w:val="24"/>
          <w:szCs w:val="24"/>
        </w:rPr>
      </w:pPr>
      <w:bookmarkStart w:colFirst="0" w:colLast="0" w:name="_heading=h.x9jtf6foemhh" w:id="11"/>
      <w:bookmarkEnd w:id="11"/>
      <w:r w:rsidDel="00000000" w:rsidR="00000000" w:rsidRPr="00000000">
        <w:rPr>
          <w:rtl w:val="0"/>
        </w:rPr>
      </w:r>
    </w:p>
    <w:p w:rsidR="00000000" w:rsidDel="00000000" w:rsidP="00000000" w:rsidRDefault="00000000" w:rsidRPr="00000000" w14:paraId="00000052">
      <w:pPr>
        <w:spacing w:line="360" w:lineRule="auto"/>
        <w:rPr>
          <w:color w:val="404040"/>
          <w:sz w:val="20"/>
          <w:szCs w:val="20"/>
        </w:rPr>
      </w:pPr>
      <w:r w:rsidDel="00000000" w:rsidR="00000000" w:rsidRPr="00000000">
        <w:rPr>
          <w:b w:val="1"/>
          <w:color w:val="081494"/>
          <w:sz w:val="20"/>
          <w:szCs w:val="20"/>
          <w:rtl w:val="0"/>
        </w:rPr>
        <w:t xml:space="preserve">About ESA Space Solutions</w:t>
      </w:r>
      <w:r w:rsidDel="00000000" w:rsidR="00000000" w:rsidRPr="00000000">
        <w:rPr>
          <w:rtl w:val="0"/>
        </w:rPr>
      </w:r>
    </w:p>
    <w:p w:rsidR="00000000" w:rsidDel="00000000" w:rsidP="00000000" w:rsidRDefault="00000000" w:rsidRPr="00000000" w14:paraId="00000053">
      <w:pPr>
        <w:spacing w:line="360" w:lineRule="auto"/>
        <w:rPr>
          <w:color w:val="4554f5"/>
          <w:sz w:val="18"/>
          <w:szCs w:val="18"/>
        </w:rPr>
      </w:pPr>
      <w:bookmarkStart w:colFirst="0" w:colLast="0" w:name="_heading=h.ho7xcpd5fiqs" w:id="12"/>
      <w:bookmarkEnd w:id="12"/>
      <w:r w:rsidDel="00000000" w:rsidR="00000000" w:rsidRPr="00000000">
        <w:rPr>
          <w:color w:val="404040"/>
          <w:sz w:val="18"/>
          <w:szCs w:val="18"/>
          <w:rtl w:val="0"/>
        </w:rPr>
        <w:t xml:space="preserve">ESA Space Solutions is the go-to place for great business ideas involving space in all areas of society and economy. Our mission is to support entrepreneurs in Europe in the development of business using satellite applications and space technology to improve everyday life. For more information please visit us at </w:t>
      </w:r>
      <w:hyperlink r:id="rId42">
        <w:r w:rsidDel="00000000" w:rsidR="00000000" w:rsidRPr="00000000">
          <w:rPr>
            <w:color w:val="4554f5"/>
            <w:sz w:val="18"/>
            <w:szCs w:val="18"/>
            <w:u w:val="single"/>
            <w:rtl w:val="0"/>
          </w:rPr>
          <w:t xml:space="preserve">https://business.esa.int</w:t>
        </w:r>
      </w:hyperlink>
      <w:r w:rsidDel="00000000" w:rsidR="00000000" w:rsidRPr="00000000">
        <w:rPr>
          <w:color w:val="4554f5"/>
          <w:sz w:val="18"/>
          <w:szCs w:val="18"/>
          <w:rtl w:val="0"/>
        </w:rPr>
        <w:t xml:space="preserve"> </w:t>
      </w:r>
    </w:p>
    <w:p w:rsidR="00000000" w:rsidDel="00000000" w:rsidP="00000000" w:rsidRDefault="00000000" w:rsidRPr="00000000" w14:paraId="00000054">
      <w:pPr>
        <w:spacing w:line="360" w:lineRule="auto"/>
        <w:rPr>
          <w:sz w:val="24"/>
          <w:szCs w:val="24"/>
        </w:rPr>
      </w:pPr>
      <w:bookmarkStart w:colFirst="0" w:colLast="0" w:name="_heading=h.5hkovlhng0xf" w:id="13"/>
      <w:bookmarkEnd w:id="13"/>
      <w:r w:rsidDel="00000000" w:rsidR="00000000" w:rsidRPr="00000000">
        <w:rPr>
          <w:rtl w:val="0"/>
        </w:rPr>
      </w:r>
    </w:p>
    <w:p w:rsidR="00000000" w:rsidDel="00000000" w:rsidP="00000000" w:rsidRDefault="00000000" w:rsidRPr="00000000" w14:paraId="00000055">
      <w:pPr>
        <w:spacing w:line="360" w:lineRule="auto"/>
        <w:rPr>
          <w:sz w:val="24"/>
          <w:szCs w:val="24"/>
        </w:rPr>
      </w:pPr>
      <w:bookmarkStart w:colFirst="0" w:colLast="0" w:name="_heading=h.o4c8824kp4dc" w:id="14"/>
      <w:bookmarkEnd w:id="14"/>
      <w:r w:rsidDel="00000000" w:rsidR="00000000" w:rsidRPr="00000000">
        <w:rPr>
          <w:rtl w:val="0"/>
        </w:rPr>
      </w:r>
    </w:p>
    <w:p w:rsidR="00000000" w:rsidDel="00000000" w:rsidP="00000000" w:rsidRDefault="00000000" w:rsidRPr="00000000" w14:paraId="00000056">
      <w:pPr>
        <w:spacing w:line="360" w:lineRule="auto"/>
        <w:rPr>
          <w:b w:val="1"/>
          <w:color w:val="081494"/>
          <w:sz w:val="20"/>
          <w:szCs w:val="20"/>
        </w:rPr>
      </w:pPr>
      <w:r w:rsidDel="00000000" w:rsidR="00000000" w:rsidRPr="00000000">
        <w:rPr>
          <w:b w:val="1"/>
          <w:color w:val="081494"/>
          <w:sz w:val="20"/>
          <w:szCs w:val="20"/>
          <w:rtl w:val="0"/>
        </w:rPr>
        <w:t xml:space="preserve">About Enel</w:t>
      </w:r>
    </w:p>
    <w:p w:rsidR="00000000" w:rsidDel="00000000" w:rsidP="00000000" w:rsidRDefault="00000000" w:rsidRPr="00000000" w14:paraId="00000057">
      <w:pPr>
        <w:spacing w:line="360" w:lineRule="auto"/>
        <w:rPr>
          <w:color w:val="404040"/>
          <w:sz w:val="18"/>
          <w:szCs w:val="18"/>
        </w:rPr>
      </w:pPr>
      <w:r w:rsidDel="00000000" w:rsidR="00000000" w:rsidRPr="00000000">
        <w:rPr>
          <w:color w:val="404040"/>
          <w:sz w:val="18"/>
          <w:szCs w:val="18"/>
          <w:rtl w:val="0"/>
        </w:rPr>
        <w:t xml:space="preserve">Enel, which celebrates its 60th anniversary this year, is a multinational power company and a leading integrated player in the global power and renewables markets. </w:t>
      </w:r>
    </w:p>
    <w:p w:rsidR="00000000" w:rsidDel="00000000" w:rsidP="00000000" w:rsidRDefault="00000000" w:rsidRPr="00000000" w14:paraId="00000058">
      <w:pPr>
        <w:spacing w:line="360" w:lineRule="auto"/>
        <w:rPr>
          <w:color w:val="404040"/>
          <w:sz w:val="18"/>
          <w:szCs w:val="18"/>
        </w:rPr>
      </w:pPr>
      <w:r w:rsidDel="00000000" w:rsidR="00000000" w:rsidRPr="00000000">
        <w:rPr>
          <w:color w:val="404040"/>
          <w:sz w:val="18"/>
          <w:szCs w:val="18"/>
          <w:rtl w:val="0"/>
        </w:rPr>
        <w:t xml:space="preserve">At global level, it is the largest renewable private player, the foremost network operator by number of end users and the biggest retail operator by customer base. The Group is the worldwide demand response leader and the largest European utility by ordinary EBITDA. </w:t>
      </w:r>
    </w:p>
    <w:p w:rsidR="00000000" w:rsidDel="00000000" w:rsidP="00000000" w:rsidRDefault="00000000" w:rsidRPr="00000000" w14:paraId="00000059">
      <w:pPr>
        <w:spacing w:line="360" w:lineRule="auto"/>
        <w:rPr>
          <w:color w:val="404040"/>
          <w:sz w:val="18"/>
          <w:szCs w:val="18"/>
        </w:rPr>
      </w:pPr>
      <w:r w:rsidDel="00000000" w:rsidR="00000000" w:rsidRPr="00000000">
        <w:rPr>
          <w:color w:val="404040"/>
          <w:sz w:val="18"/>
          <w:szCs w:val="18"/>
          <w:rtl w:val="0"/>
        </w:rPr>
        <w:t xml:space="preserve">Enel is present in 30 countries worldwide, producing energy with over 90 GW of total capacity. </w:t>
      </w:r>
    </w:p>
    <w:p w:rsidR="00000000" w:rsidDel="00000000" w:rsidP="00000000" w:rsidRDefault="00000000" w:rsidRPr="00000000" w14:paraId="0000005A">
      <w:pPr>
        <w:spacing w:line="360" w:lineRule="auto"/>
        <w:rPr>
          <w:color w:val="404040"/>
          <w:sz w:val="18"/>
          <w:szCs w:val="18"/>
        </w:rPr>
      </w:pPr>
      <w:r w:rsidDel="00000000" w:rsidR="00000000" w:rsidRPr="00000000">
        <w:rPr>
          <w:color w:val="404040"/>
          <w:sz w:val="18"/>
          <w:szCs w:val="18"/>
          <w:rtl w:val="0"/>
        </w:rPr>
        <w:t xml:space="preserve">Enel distributes electricity through a network of over 2.2 million kilometers to more than 75 million end users. The Group brings energy to around 70 million homes and businesses. Enel’s renewables arm Enel Green Power has a total capacity of more than 54 GW and a generation mix that includes wind, solar, geothermal, and hydroelectric power, as well as energy storage facilities, installed in Europe, the Americas, Africa, Asia, and Oceania. Enel X Global Retail, Enel's global business line active in the areas of energy supply and efficiency, has a total capacity of 7.9 GW of demand response managed globally and has installed 62 MW of behind-the-meter storage capacity. In addition, Enel X Way is the Group’s new company fully dedicated to electric mobility, managing more than 380,000 public and private EV charging points worldwide, both directly and through interoperability agreements.</w:t>
      </w:r>
    </w:p>
    <w:p w:rsidR="00000000" w:rsidDel="00000000" w:rsidP="00000000" w:rsidRDefault="00000000" w:rsidRPr="00000000" w14:paraId="0000005B">
      <w:pPr>
        <w:spacing w:line="360" w:lineRule="auto"/>
        <w:rPr>
          <w:color w:val="404040"/>
          <w:sz w:val="18"/>
          <w:szCs w:val="18"/>
        </w:rPr>
      </w:pPr>
      <w:r w:rsidDel="00000000" w:rsidR="00000000" w:rsidRPr="00000000">
        <w:rPr>
          <w:color w:val="404040"/>
          <w:sz w:val="18"/>
          <w:szCs w:val="18"/>
          <w:rtl w:val="0"/>
        </w:rPr>
        <w:t xml:space="preserve">Enel’s leadership in the different categories is defined by comparison with competitors’ FY 2021 data. Publicly owned operators are not included. </w:t>
      </w:r>
    </w:p>
    <w:p w:rsidR="00000000" w:rsidDel="00000000" w:rsidP="00000000" w:rsidRDefault="00000000" w:rsidRPr="00000000" w14:paraId="0000005C">
      <w:pPr>
        <w:spacing w:line="360" w:lineRule="auto"/>
        <w:rPr>
          <w:color w:val="4554f5"/>
          <w:sz w:val="18"/>
          <w:szCs w:val="18"/>
        </w:rPr>
      </w:pPr>
      <w:r w:rsidDel="00000000" w:rsidR="00000000" w:rsidRPr="00000000">
        <w:rPr>
          <w:color w:val="404040"/>
          <w:sz w:val="18"/>
          <w:szCs w:val="18"/>
          <w:rtl w:val="0"/>
        </w:rPr>
        <w:t xml:space="preserve">For more information please go to our website at</w:t>
      </w:r>
      <w:r w:rsidDel="00000000" w:rsidR="00000000" w:rsidRPr="00000000">
        <w:rPr>
          <w:color w:val="4554f5"/>
          <w:sz w:val="18"/>
          <w:szCs w:val="18"/>
          <w:rtl w:val="0"/>
        </w:rPr>
        <w:t xml:space="preserve"> </w:t>
      </w:r>
      <w:hyperlink r:id="rId43">
        <w:r w:rsidDel="00000000" w:rsidR="00000000" w:rsidRPr="00000000">
          <w:rPr>
            <w:color w:val="4554f5"/>
            <w:sz w:val="18"/>
            <w:szCs w:val="18"/>
            <w:u w:val="single"/>
            <w:rtl w:val="0"/>
          </w:rPr>
          <w:t xml:space="preserve">https://www.enel.com</w:t>
        </w:r>
      </w:hyperlink>
      <w:r w:rsidDel="00000000" w:rsidR="00000000" w:rsidRPr="00000000">
        <w:rPr>
          <w:color w:val="4554f5"/>
          <w:sz w:val="18"/>
          <w:szCs w:val="18"/>
          <w:rtl w:val="0"/>
        </w:rPr>
        <w:t xml:space="preserve"> </w:t>
      </w:r>
    </w:p>
    <w:sectPr>
      <w:headerReference r:id="rId44" w:type="default"/>
      <w:footerReference r:id="rId45" w:type="default"/>
      <w:pgSz w:h="15840" w:w="12240" w:orient="portrait"/>
      <w:pgMar w:bottom="1133" w:top="850" w:left="850" w:right="8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Sai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rPr>
        <w:i w:val="1"/>
      </w:rPr>
    </w:pPr>
    <w:r w:rsidDel="00000000" w:rsidR="00000000" w:rsidRPr="00000000">
      <w:rPr>
        <w:rFonts w:ascii="Calibri" w:cs="Calibri" w:eastAsia="Calibri" w:hAnsi="Calibri"/>
        <w:b w:val="1"/>
        <w:color w:val="081494"/>
        <w:sz w:val="16"/>
        <w:szCs w:val="16"/>
        <w:rtl w:val="0"/>
      </w:rPr>
      <w:t xml:space="preserve">Wegaw press release on the latest project with Enel and ESA</w:t>
    </w:r>
    <w:r w:rsidDel="00000000" w:rsidR="00000000" w:rsidRPr="00000000">
      <w:rPr>
        <w:rFonts w:ascii="Calibri" w:cs="Calibri" w:eastAsia="Calibri" w:hAnsi="Calibri"/>
        <w:b w:val="1"/>
        <w:color w:val="4554f5"/>
        <w:sz w:val="16"/>
        <w:szCs w:val="16"/>
        <w:rtl w:val="0"/>
      </w:rPr>
      <w:tab/>
    </w:r>
    <w:r w:rsidDel="00000000" w:rsidR="00000000" w:rsidRPr="00000000">
      <w:rPr>
        <w:rFonts w:ascii="Calibri" w:cs="Calibri" w:eastAsia="Calibri" w:hAnsi="Calibri"/>
        <w:i w:val="1"/>
        <w:sz w:val="16"/>
        <w:szCs w:val="16"/>
        <w:rtl w:val="0"/>
      </w:rPr>
      <w:tab/>
      <w:tab/>
      <w:tab/>
      <w:tab/>
      <w:tab/>
      <w:tab/>
      <w:tab/>
      <w:tab/>
    </w:r>
    <w:r w:rsidDel="00000000" w:rsidR="00000000" w:rsidRPr="00000000">
      <w:rPr>
        <w:rFonts w:ascii="Calibri" w:cs="Calibri" w:eastAsia="Calibri" w:hAnsi="Calibri"/>
        <w:i w:val="1"/>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rPr>
        <w:rFonts w:ascii="Saira" w:cs="Saira" w:eastAsia="Saira" w:hAnsi="Saira"/>
        <w:i w:val="1"/>
        <w:color w:val="5a5a5a"/>
        <w:sz w:val="20"/>
        <w:szCs w:val="20"/>
      </w:rPr>
    </w:pPr>
    <w:r w:rsidDel="00000000" w:rsidR="00000000" w:rsidRPr="00000000">
      <w:rPr>
        <w:rFonts w:ascii="Saira" w:cs="Saira" w:eastAsia="Saira" w:hAnsi="Saira"/>
        <w:i w:val="1"/>
        <w:color w:val="5a5a5a"/>
        <w:sz w:val="20"/>
        <w:szCs w:val="20"/>
        <w:rtl w:val="0"/>
      </w:rPr>
      <w:t xml:space="preserve">FOR IMMEDIATE RELEASE - Tuesday, 16th August 2022, Morges, Switzerland</w:t>
    </w:r>
    <w:r w:rsidDel="00000000" w:rsidR="00000000" w:rsidRPr="00000000">
      <w:rPr>
        <w:rFonts w:ascii="Saira" w:cs="Saira" w:eastAsia="Saira" w:hAnsi="Saira"/>
        <w:i w:val="1"/>
        <w:color w:val="404040"/>
        <w:sz w:val="20"/>
        <w:szCs w:val="20"/>
        <w:rtl w:val="0"/>
      </w:rPr>
      <w:tab/>
      <w:tab/>
      <w:t xml:space="preserve">   </w:t>
    </w:r>
    <w:r w:rsidDel="00000000" w:rsidR="00000000" w:rsidRPr="00000000">
      <w:rPr/>
      <w:drawing>
        <wp:inline distB="114300" distT="114300" distL="114300" distR="114300">
          <wp:extent cx="1080000" cy="383023"/>
          <wp:effectExtent b="0" l="0" r="0" t="0"/>
          <wp:docPr id="3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80000" cy="383023"/>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e" w:default="1">
    <w:name w:val="Normal"/>
    <w:qFormat w:val="1"/>
  </w:style>
  <w:style w:type="paragraph" w:styleId="Titolo1">
    <w:name w:val="heading 1"/>
    <w:basedOn w:val="Normale"/>
    <w:next w:val="Normale"/>
    <w:uiPriority w:val="9"/>
    <w:qFormat w:val="1"/>
    <w:pPr>
      <w:keepNext w:val="1"/>
      <w:keepLines w:val="1"/>
      <w:spacing w:after="120" w:before="400"/>
      <w:outlineLvl w:val="0"/>
    </w:pPr>
    <w:rPr>
      <w:sz w:val="40"/>
      <w:szCs w:val="40"/>
    </w:rPr>
  </w:style>
  <w:style w:type="paragraph" w:styleId="Titolo2">
    <w:name w:val="heading 2"/>
    <w:basedOn w:val="Normale"/>
    <w:next w:val="Normale"/>
    <w:uiPriority w:val="9"/>
    <w:semiHidden w:val="1"/>
    <w:unhideWhenUsed w:val="1"/>
    <w:qFormat w:val="1"/>
    <w:pPr>
      <w:keepNext w:val="1"/>
      <w:keepLines w:val="1"/>
      <w:spacing w:after="120" w:before="360"/>
      <w:outlineLvl w:val="1"/>
    </w:pPr>
    <w:rPr>
      <w:sz w:val="32"/>
      <w:szCs w:val="32"/>
    </w:rPr>
  </w:style>
  <w:style w:type="paragraph" w:styleId="Titolo3">
    <w:name w:val="heading 3"/>
    <w:basedOn w:val="Normale"/>
    <w:next w:val="Normale"/>
    <w:uiPriority w:val="9"/>
    <w:semiHidden w:val="1"/>
    <w:unhideWhenUsed w:val="1"/>
    <w:qFormat w:val="1"/>
    <w:pPr>
      <w:keepNext w:val="1"/>
      <w:keepLines w:val="1"/>
      <w:spacing w:after="80" w:before="320"/>
      <w:outlineLvl w:val="2"/>
    </w:pPr>
    <w:rPr>
      <w:color w:val="434343"/>
      <w:sz w:val="28"/>
      <w:szCs w:val="28"/>
    </w:rPr>
  </w:style>
  <w:style w:type="paragraph" w:styleId="Titolo4">
    <w:name w:val="heading 4"/>
    <w:basedOn w:val="Normale"/>
    <w:next w:val="Normale"/>
    <w:uiPriority w:val="9"/>
    <w:semiHidden w:val="1"/>
    <w:unhideWhenUsed w:val="1"/>
    <w:qFormat w:val="1"/>
    <w:pPr>
      <w:keepNext w:val="1"/>
      <w:keepLines w:val="1"/>
      <w:spacing w:after="80" w:before="280"/>
      <w:outlineLvl w:val="3"/>
    </w:pPr>
    <w:rPr>
      <w:color w:val="666666"/>
      <w:sz w:val="24"/>
      <w:szCs w:val="24"/>
    </w:rPr>
  </w:style>
  <w:style w:type="paragraph" w:styleId="Titolo5">
    <w:name w:val="heading 5"/>
    <w:basedOn w:val="Normale"/>
    <w:next w:val="Normale"/>
    <w:uiPriority w:val="9"/>
    <w:semiHidden w:val="1"/>
    <w:unhideWhenUsed w:val="1"/>
    <w:qFormat w:val="1"/>
    <w:pPr>
      <w:keepNext w:val="1"/>
      <w:keepLines w:val="1"/>
      <w:spacing w:after="80" w:before="240"/>
      <w:outlineLvl w:val="4"/>
    </w:pPr>
    <w:rPr>
      <w:color w:val="666666"/>
    </w:rPr>
  </w:style>
  <w:style w:type="paragraph" w:styleId="Titolo6">
    <w:name w:val="heading 6"/>
    <w:basedOn w:val="Normale"/>
    <w:next w:val="Normale"/>
    <w:uiPriority w:val="9"/>
    <w:semiHidden w:val="1"/>
    <w:unhideWhenUsed w:val="1"/>
    <w:qFormat w:val="1"/>
    <w:pPr>
      <w:keepNext w:val="1"/>
      <w:keepLines w:val="1"/>
      <w:spacing w:after="80" w:before="240"/>
      <w:outlineLvl w:val="5"/>
    </w:pPr>
    <w:rPr>
      <w:i w:val="1"/>
      <w:color w:val="666666"/>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Titolo">
    <w:name w:val="Title"/>
    <w:basedOn w:val="Normale"/>
    <w:next w:val="Normale"/>
    <w:uiPriority w:val="10"/>
    <w:qFormat w:val="1"/>
    <w:pPr>
      <w:keepNext w:val="1"/>
      <w:keepLines w:val="1"/>
      <w:spacing w:after="60"/>
    </w:pPr>
    <w:rPr>
      <w:sz w:val="52"/>
      <w:szCs w:val="52"/>
    </w:rPr>
  </w:style>
  <w:style w:type="paragraph" w:styleId="Sottotitolo">
    <w:name w:val="Subtitle"/>
    <w:basedOn w:val="Normale"/>
    <w:next w:val="Normale"/>
    <w:uiPriority w:val="11"/>
    <w:qFormat w:val="1"/>
    <w:pPr>
      <w:keepNext w:val="1"/>
      <w:keepLines w:val="1"/>
      <w:spacing w:after="320"/>
    </w:pPr>
    <w:rPr>
      <w:color w:val="666666"/>
      <w:sz w:val="30"/>
      <w:szCs w:val="30"/>
    </w:rPr>
  </w:style>
  <w:style w:type="table" w:styleId="a" w:customStyle="1">
    <w:basedOn w:val="Tabellanormale"/>
    <w:tblPr>
      <w:tblStyleRowBandSize w:val="1"/>
      <w:tblStyleColBandSize w:val="1"/>
      <w:tblCellMar>
        <w:top w:w="100.0" w:type="dxa"/>
        <w:left w:w="100.0" w:type="dxa"/>
        <w:bottom w:w="100.0" w:type="dxa"/>
        <w:right w:w="100.0" w:type="dxa"/>
      </w:tblCellMar>
    </w:tblPr>
  </w:style>
  <w:style w:type="table" w:styleId="a0" w:customStyle="1">
    <w:basedOn w:val="Tabellanormale"/>
    <w:tblPr>
      <w:tblStyleRowBandSize w:val="1"/>
      <w:tblStyleColBandSize w:val="1"/>
      <w:tblCellMar>
        <w:top w:w="100.0" w:type="dxa"/>
        <w:left w:w="100.0" w:type="dxa"/>
        <w:bottom w:w="100.0" w:type="dxa"/>
        <w:right w:w="100.0" w:type="dxa"/>
      </w:tblCellMar>
    </w:tblPr>
  </w:style>
  <w:style w:type="table" w:styleId="a1" w:customStyle="1">
    <w:basedOn w:val="Tabellanormale"/>
    <w:tblPr>
      <w:tblStyleRowBandSize w:val="1"/>
      <w:tblStyleColBandSize w:val="1"/>
      <w:tblCellMar>
        <w:top w:w="100.0" w:type="dxa"/>
        <w:left w:w="100.0" w:type="dxa"/>
        <w:bottom w:w="100.0" w:type="dxa"/>
        <w:right w:w="100.0" w:type="dxa"/>
      </w:tblCellMar>
    </w:tblPr>
  </w:style>
  <w:style w:type="table" w:styleId="a2" w:customStyle="1">
    <w:basedOn w:val="Tabellanormale"/>
    <w:tblPr>
      <w:tblStyleRowBandSize w:val="1"/>
      <w:tblStyleColBandSize w:val="1"/>
      <w:tblCellMar>
        <w:top w:w="100.0" w:type="dxa"/>
        <w:left w:w="100.0" w:type="dxa"/>
        <w:bottom w:w="100.0" w:type="dxa"/>
        <w:right w:w="100.0" w:type="dxa"/>
      </w:tblCellMar>
    </w:tblPr>
  </w:style>
  <w:style w:type="paragraph" w:styleId="Testocommento">
    <w:name w:val="annotation text"/>
    <w:basedOn w:val="Normale"/>
    <w:link w:val="TestocommentoCarattere"/>
    <w:uiPriority w:val="99"/>
    <w:semiHidden w:val="1"/>
    <w:unhideWhenUsed w:val="1"/>
    <w:pPr>
      <w:spacing w:line="240" w:lineRule="auto"/>
    </w:pPr>
    <w:rPr>
      <w:sz w:val="20"/>
      <w:szCs w:val="20"/>
    </w:rPr>
  </w:style>
  <w:style w:type="character" w:styleId="TestocommentoCarattere" w:customStyle="1">
    <w:name w:val="Testo commento Carattere"/>
    <w:basedOn w:val="Carpredefinitoparagrafo"/>
    <w:link w:val="Testocommento"/>
    <w:uiPriority w:val="99"/>
    <w:semiHidden w:val="1"/>
    <w:rPr>
      <w:sz w:val="20"/>
      <w:szCs w:val="20"/>
    </w:rPr>
  </w:style>
  <w:style w:type="character" w:styleId="Rimandocommento">
    <w:name w:val="annotation reference"/>
    <w:basedOn w:val="Carpredefinitoparagrafo"/>
    <w:uiPriority w:val="99"/>
    <w:semiHidden w:val="1"/>
    <w:unhideWhenUsed w:val="1"/>
    <w:rPr>
      <w:sz w:val="16"/>
      <w:szCs w:val="16"/>
    </w:rPr>
  </w:style>
  <w:style w:type="paragraph" w:styleId="Intestazione">
    <w:name w:val="header"/>
    <w:basedOn w:val="Normale"/>
    <w:link w:val="IntestazioneCarattere"/>
    <w:uiPriority w:val="99"/>
    <w:unhideWhenUsed w:val="1"/>
    <w:rsid w:val="00BB4D24"/>
    <w:pPr>
      <w:tabs>
        <w:tab w:val="center" w:pos="4819"/>
        <w:tab w:val="right" w:pos="9638"/>
      </w:tabs>
      <w:spacing w:line="240" w:lineRule="auto"/>
    </w:pPr>
  </w:style>
  <w:style w:type="character" w:styleId="IntestazioneCarattere" w:customStyle="1">
    <w:name w:val="Intestazione Carattere"/>
    <w:basedOn w:val="Carpredefinitoparagrafo"/>
    <w:link w:val="Intestazione"/>
    <w:uiPriority w:val="99"/>
    <w:rsid w:val="00BB4D24"/>
  </w:style>
  <w:style w:type="paragraph" w:styleId="Pidipagina">
    <w:name w:val="footer"/>
    <w:basedOn w:val="Normale"/>
    <w:link w:val="PidipaginaCarattere"/>
    <w:uiPriority w:val="99"/>
    <w:unhideWhenUsed w:val="1"/>
    <w:rsid w:val="00BB4D24"/>
    <w:pPr>
      <w:tabs>
        <w:tab w:val="center" w:pos="4819"/>
        <w:tab w:val="right" w:pos="9638"/>
      </w:tabs>
      <w:spacing w:line="240" w:lineRule="auto"/>
    </w:pPr>
  </w:style>
  <w:style w:type="character" w:styleId="PidipaginaCarattere" w:customStyle="1">
    <w:name w:val="Piè di pagina Carattere"/>
    <w:basedOn w:val="Carpredefinitoparagrafo"/>
    <w:link w:val="Pidipagina"/>
    <w:uiPriority w:val="99"/>
    <w:rsid w:val="00BB4D24"/>
  </w:style>
  <w:style w:type="paragraph" w:styleId="Soggettocommento">
    <w:name w:val="annotation subject"/>
    <w:basedOn w:val="Testocommento"/>
    <w:next w:val="Testocommento"/>
    <w:link w:val="SoggettocommentoCarattere"/>
    <w:uiPriority w:val="99"/>
    <w:semiHidden w:val="1"/>
    <w:unhideWhenUsed w:val="1"/>
    <w:rsid w:val="00F45748"/>
    <w:rPr>
      <w:b w:val="1"/>
      <w:bCs w:val="1"/>
    </w:rPr>
  </w:style>
  <w:style w:type="character" w:styleId="SoggettocommentoCarattere" w:customStyle="1">
    <w:name w:val="Soggetto commento Carattere"/>
    <w:basedOn w:val="TestocommentoCarattere"/>
    <w:link w:val="Soggettocommento"/>
    <w:uiPriority w:val="99"/>
    <w:semiHidden w:val="1"/>
    <w:rsid w:val="00F45748"/>
    <w:rPr>
      <w:b w:val="1"/>
      <w:bCs w:val="1"/>
      <w:sz w:val="20"/>
      <w:szCs w:val="20"/>
    </w:rPr>
  </w:style>
  <w:style w:type="paragraph" w:styleId="Revisione">
    <w:name w:val="Revision"/>
    <w:hidden w:val="1"/>
    <w:uiPriority w:val="99"/>
    <w:semiHidden w:val="1"/>
    <w:rsid w:val="00494F99"/>
    <w:pPr>
      <w:spacing w:line="240" w:lineRule="auto"/>
    </w:p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linkedin.com/in/ion-padilla-5228951b" TargetMode="External"/><Relationship Id="rId20" Type="http://schemas.openxmlformats.org/officeDocument/2006/relationships/hyperlink" Target="https://wegaw.com/snow-water-equivalent-dataset-assessment/" TargetMode="External"/><Relationship Id="rId42" Type="http://schemas.openxmlformats.org/officeDocument/2006/relationships/hyperlink" Target="https://business.esa.int" TargetMode="External"/><Relationship Id="rId41" Type="http://schemas.openxmlformats.org/officeDocument/2006/relationships/hyperlink" Target="mailto:ion.padilla@wegaw.com" TargetMode="External"/><Relationship Id="rId22" Type="http://schemas.openxmlformats.org/officeDocument/2006/relationships/image" Target="media/image10.png"/><Relationship Id="rId44" Type="http://schemas.openxmlformats.org/officeDocument/2006/relationships/header" Target="header1.xml"/><Relationship Id="rId21" Type="http://schemas.openxmlformats.org/officeDocument/2006/relationships/image" Target="media/image11.png"/><Relationship Id="rId43" Type="http://schemas.openxmlformats.org/officeDocument/2006/relationships/hyperlink" Target="https://www.enel.com" TargetMode="External"/><Relationship Id="rId24" Type="http://schemas.openxmlformats.org/officeDocument/2006/relationships/image" Target="media/image2.png"/><Relationship Id="rId23" Type="http://schemas.openxmlformats.org/officeDocument/2006/relationships/image" Target="media/image4.png"/><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unsplash.com/photos/_2JU8QjsY0Q" TargetMode="External"/><Relationship Id="rId26" Type="http://schemas.openxmlformats.org/officeDocument/2006/relationships/hyperlink" Target="https://sdgs.un.org/goals/goal13" TargetMode="External"/><Relationship Id="rId25" Type="http://schemas.openxmlformats.org/officeDocument/2006/relationships/hyperlink" Target="https://sdgs.un.org/goals/goal7" TargetMode="External"/><Relationship Id="rId28" Type="http://schemas.openxmlformats.org/officeDocument/2006/relationships/hyperlink" Target="https://unsplash.com/photos/cs0sK0gzqCU" TargetMode="External"/><Relationship Id="rId27" Type="http://schemas.openxmlformats.org/officeDocument/2006/relationships/hyperlink" Target="https://sdgs.un.org/goals/goal17"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3.jpg"/><Relationship Id="rId7" Type="http://schemas.openxmlformats.org/officeDocument/2006/relationships/hyperlink" Target="https://unsplash.com/photos/_2JU8QjsY0Q" TargetMode="External"/><Relationship Id="rId8" Type="http://schemas.openxmlformats.org/officeDocument/2006/relationships/image" Target="media/image12.jpg"/><Relationship Id="rId31" Type="http://schemas.openxmlformats.org/officeDocument/2006/relationships/image" Target="media/image3.jpg"/><Relationship Id="rId30" Type="http://schemas.openxmlformats.org/officeDocument/2006/relationships/hyperlink" Target="https://unsplash.com/photos/cs0sK0gzqCU" TargetMode="External"/><Relationship Id="rId11" Type="http://schemas.openxmlformats.org/officeDocument/2006/relationships/image" Target="media/image5.png"/><Relationship Id="rId33" Type="http://schemas.openxmlformats.org/officeDocument/2006/relationships/hyperlink" Target="https://youtu.be/2HEQEcKkgWE" TargetMode="External"/><Relationship Id="rId10" Type="http://schemas.openxmlformats.org/officeDocument/2006/relationships/image" Target="media/image9.jpg"/><Relationship Id="rId32" Type="http://schemas.openxmlformats.org/officeDocument/2006/relationships/image" Target="media/image7.png"/><Relationship Id="rId13" Type="http://schemas.openxmlformats.org/officeDocument/2006/relationships/image" Target="media/image14.jpg"/><Relationship Id="rId35" Type="http://schemas.openxmlformats.org/officeDocument/2006/relationships/hyperlink" Target="https://wegaw.com" TargetMode="External"/><Relationship Id="rId12" Type="http://schemas.openxmlformats.org/officeDocument/2006/relationships/hyperlink" Target="https://unsplash.com/photos/kIagaqhY78o" TargetMode="External"/><Relationship Id="rId34" Type="http://schemas.openxmlformats.org/officeDocument/2006/relationships/hyperlink" Target="https://www.linkedin.com/company/wegaw" TargetMode="External"/><Relationship Id="rId15" Type="http://schemas.openxmlformats.org/officeDocument/2006/relationships/image" Target="media/image6.jpg"/><Relationship Id="rId37" Type="http://schemas.openxmlformats.org/officeDocument/2006/relationships/hyperlink" Target="https://wegaw.com" TargetMode="External"/><Relationship Id="rId14" Type="http://schemas.openxmlformats.org/officeDocument/2006/relationships/hyperlink" Target="https://unsplash.com/photos/kIagaqhY78o" TargetMode="External"/><Relationship Id="rId36" Type="http://schemas.openxmlformats.org/officeDocument/2006/relationships/hyperlink" Target="mailto:info@wegaw.com" TargetMode="External"/><Relationship Id="rId17" Type="http://schemas.openxmlformats.org/officeDocument/2006/relationships/hyperlink" Target="https://unsplash.com/photos/rn9y8x9xTwk" TargetMode="External"/><Relationship Id="rId39" Type="http://schemas.openxmlformats.org/officeDocument/2006/relationships/hyperlink" Target="mailto:becky.rowland@wegaw.com" TargetMode="External"/><Relationship Id="rId16" Type="http://schemas.openxmlformats.org/officeDocument/2006/relationships/image" Target="media/image8.png"/><Relationship Id="rId38" Type="http://schemas.openxmlformats.org/officeDocument/2006/relationships/hyperlink" Target="https://www.linkedin.com/in/beckyrowland/" TargetMode="External"/><Relationship Id="rId19" Type="http://schemas.openxmlformats.org/officeDocument/2006/relationships/hyperlink" Target="https://unsplash.com/photos/rn9y8x9xTwk" TargetMode="External"/><Relationship Id="rId18" Type="http://schemas.openxmlformats.org/officeDocument/2006/relationships/image" Target="media/image15.jpg"/></Relationships>
</file>

<file path=word/_rels/fontTable.xml.rels><?xml version="1.0" encoding="UTF-8" standalone="yes"?><Relationships xmlns="http://schemas.openxmlformats.org/package/2006/relationships"><Relationship Id="rId1" Type="http://schemas.openxmlformats.org/officeDocument/2006/relationships/font" Target="fonts/Saira-regular.ttf"/><Relationship Id="rId2" Type="http://schemas.openxmlformats.org/officeDocument/2006/relationships/font" Target="fonts/Saira-bold.ttf"/><Relationship Id="rId3" Type="http://schemas.openxmlformats.org/officeDocument/2006/relationships/font" Target="fonts/Saira-italic.ttf"/><Relationship Id="rId4" Type="http://schemas.openxmlformats.org/officeDocument/2006/relationships/font" Target="fonts/Sair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YRNYm9KEfgz7uF/7dS94fh4bUA==">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2022-05-02T14:53:00Z</dcterms:created>
  <dc:creator>Natasha Wheatley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76fa30-1907-4356-8241-62ea5e1c0256_Enabled">
    <vt:lpwstr>true</vt:lpwstr>
  </property>
  <property fmtid="{D5CDD505-2E9C-101B-9397-08002B2CF9AE}" pid="3" name="MSIP_Label_3976fa30-1907-4356-8241-62ea5e1c0256_SetDate">
    <vt:lpwstr>2022-04-22T12:14:18Z</vt:lpwstr>
  </property>
  <property fmtid="{D5CDD505-2E9C-101B-9397-08002B2CF9AE}" pid="4" name="MSIP_Label_3976fa30-1907-4356-8241-62ea5e1c0256_Method">
    <vt:lpwstr>Standard</vt:lpwstr>
  </property>
  <property fmtid="{D5CDD505-2E9C-101B-9397-08002B2CF9AE}" pid="5" name="MSIP_Label_3976fa30-1907-4356-8241-62ea5e1c0256_Name">
    <vt:lpwstr>ESA UNCLASSIFIED – For ESA Official Use Only</vt:lpwstr>
  </property>
  <property fmtid="{D5CDD505-2E9C-101B-9397-08002B2CF9AE}" pid="6" name="MSIP_Label_3976fa30-1907-4356-8241-62ea5e1c0256_SiteId">
    <vt:lpwstr>9a5cacd0-2bef-4dd7-ac5c-7ebe1f54f495</vt:lpwstr>
  </property>
  <property fmtid="{D5CDD505-2E9C-101B-9397-08002B2CF9AE}" pid="7" name="MSIP_Label_3976fa30-1907-4356-8241-62ea5e1c0256_ActionId">
    <vt:lpwstr>3f8ec248-9aae-4ac9-b322-9941228be27d</vt:lpwstr>
  </property>
  <property fmtid="{D5CDD505-2E9C-101B-9397-08002B2CF9AE}" pid="8" name="MSIP_Label_3976fa30-1907-4356-8241-62ea5e1c0256_ContentBits">
    <vt:lpwstr>0</vt:lpwstr>
  </property>
  <property fmtid="{D5CDD505-2E9C-101B-9397-08002B2CF9AE}" pid="9" name="MSIP_Label_797ad33d-ed35-43c0-b526-22bc83c17deb_Enabled">
    <vt:lpwstr>true</vt:lpwstr>
  </property>
  <property fmtid="{D5CDD505-2E9C-101B-9397-08002B2CF9AE}" pid="10" name="MSIP_Label_797ad33d-ed35-43c0-b526-22bc83c17deb_SetDate">
    <vt:lpwstr>2022-05-05T08:28:29Z</vt:lpwstr>
  </property>
  <property fmtid="{D5CDD505-2E9C-101B-9397-08002B2CF9AE}" pid="11" name="MSIP_Label_797ad33d-ed35-43c0-b526-22bc83c17deb_Method">
    <vt:lpwstr>Standard</vt:lpwstr>
  </property>
  <property fmtid="{D5CDD505-2E9C-101B-9397-08002B2CF9AE}" pid="12" name="MSIP_Label_797ad33d-ed35-43c0-b526-22bc83c17deb_Name">
    <vt:lpwstr>797ad33d-ed35-43c0-b526-22bc83c17deb</vt:lpwstr>
  </property>
  <property fmtid="{D5CDD505-2E9C-101B-9397-08002B2CF9AE}" pid="13" name="MSIP_Label_797ad33d-ed35-43c0-b526-22bc83c17deb_SiteId">
    <vt:lpwstr>d539d4bf-5610-471a-afc2-1c76685cfefa</vt:lpwstr>
  </property>
  <property fmtid="{D5CDD505-2E9C-101B-9397-08002B2CF9AE}" pid="14" name="MSIP_Label_797ad33d-ed35-43c0-b526-22bc83c17deb_ActionId">
    <vt:lpwstr>638c955c-b0fa-412f-8ba5-4adcfd041a8f</vt:lpwstr>
  </property>
  <property fmtid="{D5CDD505-2E9C-101B-9397-08002B2CF9AE}" pid="15" name="MSIP_Label_797ad33d-ed35-43c0-b526-22bc83c17deb_ContentBits">
    <vt:lpwstr>1</vt:lpwstr>
  </property>
</Properties>
</file>