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55FEA" w14:textId="77777777" w:rsidR="00E1442E" w:rsidRDefault="00000000">
      <w:pPr>
        <w:pStyle w:val="Title"/>
        <w:keepNext w:val="0"/>
        <w:keepLines w:val="0"/>
        <w:spacing w:after="0" w:line="360" w:lineRule="auto"/>
        <w:rPr>
          <w:i/>
          <w:color w:val="404040"/>
          <w:sz w:val="24"/>
          <w:szCs w:val="24"/>
        </w:rPr>
      </w:pPr>
      <w:r>
        <w:rPr>
          <w:i/>
          <w:color w:val="404040"/>
          <w:sz w:val="24"/>
          <w:szCs w:val="24"/>
        </w:rPr>
        <w:t>FOR IMMEDIATE RELEASE</w:t>
      </w:r>
      <w:r>
        <w:rPr>
          <w:i/>
          <w:color w:val="404040"/>
          <w:sz w:val="24"/>
          <w:szCs w:val="24"/>
        </w:rPr>
        <w:br/>
        <w:t>14 June 2023, Lausanne, Switzerland</w:t>
      </w:r>
    </w:p>
    <w:p w14:paraId="209D7C29" w14:textId="77777777" w:rsidR="00E1442E" w:rsidRDefault="00E1442E">
      <w:pPr>
        <w:spacing w:line="360" w:lineRule="auto"/>
        <w:jc w:val="both"/>
        <w:rPr>
          <w:b/>
          <w:color w:val="081494"/>
          <w:sz w:val="40"/>
          <w:szCs w:val="40"/>
        </w:rPr>
      </w:pPr>
    </w:p>
    <w:p w14:paraId="54B0F6CD" w14:textId="77777777" w:rsidR="00E1442E" w:rsidRDefault="00000000">
      <w:pPr>
        <w:spacing w:line="360" w:lineRule="auto"/>
        <w:jc w:val="both"/>
        <w:rPr>
          <w:b/>
          <w:color w:val="081494"/>
          <w:sz w:val="50"/>
          <w:szCs w:val="50"/>
        </w:rPr>
      </w:pPr>
      <w:r>
        <w:rPr>
          <w:b/>
          <w:color w:val="081494"/>
          <w:sz w:val="50"/>
          <w:szCs w:val="50"/>
        </w:rPr>
        <w:t>Climate-tech startup Wegaw awarded CHF 1.4M Swiss Accelerator Grant by Innosuisse</w:t>
      </w:r>
    </w:p>
    <w:p w14:paraId="23F9025F" w14:textId="77777777" w:rsidR="00E1442E" w:rsidRDefault="00E1442E">
      <w:pPr>
        <w:pStyle w:val="Subtitle"/>
        <w:keepNext w:val="0"/>
        <w:keepLines w:val="0"/>
        <w:spacing w:after="160" w:line="360" w:lineRule="auto"/>
        <w:rPr>
          <w:color w:val="5A5A5A"/>
          <w:sz w:val="20"/>
          <w:szCs w:val="20"/>
        </w:rPr>
      </w:pPr>
    </w:p>
    <w:p w14:paraId="22DCBF92" w14:textId="77777777" w:rsidR="00E1442E" w:rsidRDefault="00000000">
      <w:pPr>
        <w:numPr>
          <w:ilvl w:val="0"/>
          <w:numId w:val="1"/>
        </w:numPr>
        <w:spacing w:line="360" w:lineRule="auto"/>
        <w:ind w:left="360"/>
        <w:jc w:val="both"/>
        <w:rPr>
          <w:i/>
          <w:color w:val="4554F5"/>
          <w:sz w:val="28"/>
          <w:szCs w:val="28"/>
        </w:rPr>
      </w:pPr>
      <w:r>
        <w:rPr>
          <w:i/>
          <w:color w:val="4554F5"/>
          <w:sz w:val="28"/>
          <w:szCs w:val="28"/>
        </w:rPr>
        <w:t>Swiss startup Wegaw embarks on a two-year project to build one of the most sophisticated geospatial digital twin technologies supported by Innosuisse.</w:t>
      </w:r>
    </w:p>
    <w:p w14:paraId="09ADFB57" w14:textId="77777777" w:rsidR="00E1442E" w:rsidRDefault="00E1442E">
      <w:pPr>
        <w:spacing w:line="360" w:lineRule="auto"/>
        <w:ind w:left="720"/>
        <w:jc w:val="both"/>
        <w:rPr>
          <w:i/>
          <w:color w:val="4554F5"/>
          <w:sz w:val="32"/>
          <w:szCs w:val="32"/>
        </w:rPr>
      </w:pPr>
    </w:p>
    <w:p w14:paraId="728FEE07" w14:textId="77777777" w:rsidR="00E1442E" w:rsidRDefault="00000000">
      <w:pPr>
        <w:numPr>
          <w:ilvl w:val="0"/>
          <w:numId w:val="2"/>
        </w:numPr>
        <w:pBdr>
          <w:top w:val="nil"/>
          <w:left w:val="nil"/>
          <w:bottom w:val="nil"/>
          <w:right w:val="nil"/>
          <w:between w:val="nil"/>
        </w:pBdr>
        <w:spacing w:line="360" w:lineRule="auto"/>
        <w:ind w:left="360"/>
        <w:jc w:val="both"/>
        <w:rPr>
          <w:i/>
          <w:color w:val="4554F5"/>
          <w:sz w:val="28"/>
          <w:szCs w:val="28"/>
        </w:rPr>
      </w:pPr>
      <w:r>
        <w:rPr>
          <w:i/>
          <w:color w:val="4554F5"/>
          <w:sz w:val="28"/>
          <w:szCs w:val="28"/>
        </w:rPr>
        <w:t>Wegaw’s technology enables near real-time snow, glaciers, and water monitoring, helping to forecast future water and energy availability with unprecedented accuracy.</w:t>
      </w:r>
    </w:p>
    <w:p w14:paraId="16AB6FF1" w14:textId="77777777" w:rsidR="00E1442E" w:rsidRDefault="00E1442E">
      <w:pPr>
        <w:spacing w:line="360" w:lineRule="auto"/>
        <w:jc w:val="both"/>
        <w:rPr>
          <w:color w:val="5A5A5A"/>
          <w:sz w:val="38"/>
          <w:szCs w:val="38"/>
        </w:rPr>
      </w:pPr>
    </w:p>
    <w:p w14:paraId="49F22B85" w14:textId="77777777" w:rsidR="00E1442E" w:rsidRDefault="00000000">
      <w:pPr>
        <w:spacing w:line="360" w:lineRule="auto"/>
        <w:jc w:val="both"/>
        <w:rPr>
          <w:color w:val="404040"/>
          <w:sz w:val="24"/>
          <w:szCs w:val="24"/>
        </w:rPr>
      </w:pPr>
      <w:r>
        <w:rPr>
          <w:color w:val="404040"/>
          <w:sz w:val="24"/>
          <w:szCs w:val="24"/>
        </w:rPr>
        <w:t>Global snow cover has significantly declined, resulting in an entire months’ worth of snow being lost at low and medium altitudes (below 2,000 metres, measured over a 50-year period). This has a significant impact on the nation’s ability to accurately forecast and generate energy, particularly during more uncertain periods, such as the height of summer and mid-winter.</w:t>
      </w:r>
    </w:p>
    <w:p w14:paraId="6A7C6548" w14:textId="77777777" w:rsidR="00E1442E" w:rsidRDefault="00E1442E">
      <w:pPr>
        <w:spacing w:line="360" w:lineRule="auto"/>
        <w:jc w:val="both"/>
        <w:rPr>
          <w:color w:val="404040"/>
          <w:sz w:val="24"/>
          <w:szCs w:val="24"/>
        </w:rPr>
      </w:pPr>
    </w:p>
    <w:p w14:paraId="41465E70" w14:textId="77777777" w:rsidR="00E1442E" w:rsidRDefault="00000000">
      <w:pPr>
        <w:spacing w:line="360" w:lineRule="auto"/>
        <w:jc w:val="both"/>
        <w:rPr>
          <w:sz w:val="23"/>
          <w:szCs w:val="23"/>
          <w:highlight w:val="white"/>
        </w:rPr>
      </w:pPr>
      <w:r>
        <w:rPr>
          <w:color w:val="404040"/>
          <w:sz w:val="24"/>
          <w:szCs w:val="24"/>
        </w:rPr>
        <w:t>With this new project, Switzerland’s government is helping energy companies and public agencies to prepare improved energy shortage plans based on water availability forecasts.</w:t>
      </w:r>
    </w:p>
    <w:p w14:paraId="43A1BC03" w14:textId="77777777" w:rsidR="00E1442E" w:rsidRDefault="00E1442E">
      <w:pPr>
        <w:rPr>
          <w:sz w:val="23"/>
          <w:szCs w:val="23"/>
          <w:highlight w:val="white"/>
        </w:rPr>
      </w:pPr>
    </w:p>
    <w:p w14:paraId="2EB6AA50" w14:textId="77777777" w:rsidR="00E1442E" w:rsidRDefault="00E1442E">
      <w:pPr>
        <w:spacing w:line="360" w:lineRule="auto"/>
        <w:jc w:val="both"/>
        <w:rPr>
          <w:color w:val="1D1C1D"/>
          <w:sz w:val="23"/>
          <w:szCs w:val="23"/>
          <w:highlight w:val="white"/>
        </w:rPr>
      </w:pPr>
    </w:p>
    <w:p w14:paraId="30B09621" w14:textId="77777777" w:rsidR="00E1442E" w:rsidRDefault="00E1442E">
      <w:pPr>
        <w:spacing w:line="360" w:lineRule="auto"/>
        <w:jc w:val="both"/>
        <w:rPr>
          <w:color w:val="1D1C1D"/>
          <w:sz w:val="23"/>
          <w:szCs w:val="23"/>
          <w:highlight w:val="white"/>
        </w:rPr>
      </w:pPr>
    </w:p>
    <w:p w14:paraId="017C4C61" w14:textId="77777777" w:rsidR="00E1442E" w:rsidRDefault="00E1442E">
      <w:pPr>
        <w:spacing w:line="360" w:lineRule="auto"/>
        <w:jc w:val="both"/>
        <w:rPr>
          <w:color w:val="1D1C1D"/>
          <w:sz w:val="23"/>
          <w:szCs w:val="23"/>
          <w:highlight w:val="white"/>
        </w:rPr>
      </w:pPr>
    </w:p>
    <w:p w14:paraId="188AD74B" w14:textId="77777777" w:rsidR="00E1442E" w:rsidRDefault="00E1442E">
      <w:pPr>
        <w:spacing w:line="360" w:lineRule="auto"/>
        <w:jc w:val="both"/>
        <w:rPr>
          <w:color w:val="1D1C1D"/>
          <w:sz w:val="23"/>
          <w:szCs w:val="23"/>
          <w:highlight w:val="white"/>
        </w:rPr>
      </w:pPr>
    </w:p>
    <w:p w14:paraId="2172189D" w14:textId="77777777" w:rsidR="00E1442E" w:rsidRDefault="00E1442E">
      <w:pPr>
        <w:spacing w:line="360" w:lineRule="auto"/>
        <w:jc w:val="both"/>
        <w:rPr>
          <w:color w:val="1D1C1D"/>
          <w:sz w:val="23"/>
          <w:szCs w:val="23"/>
          <w:highlight w:val="white"/>
        </w:rPr>
      </w:pPr>
    </w:p>
    <w:p w14:paraId="5C3175E8" w14:textId="77777777" w:rsidR="00431CC8" w:rsidRPr="00431CC8" w:rsidRDefault="00431CC8" w:rsidP="00431CC8">
      <w:pPr>
        <w:rPr>
          <w:sz w:val="23"/>
          <w:szCs w:val="23"/>
          <w:highlight w:val="white"/>
        </w:rPr>
      </w:pPr>
    </w:p>
    <w:p w14:paraId="3F7A8940" w14:textId="5AF03B2F" w:rsidR="00431CC8" w:rsidRPr="00431CC8" w:rsidRDefault="00431CC8" w:rsidP="00431CC8">
      <w:pPr>
        <w:tabs>
          <w:tab w:val="left" w:pos="4481"/>
        </w:tabs>
        <w:rPr>
          <w:sz w:val="23"/>
          <w:szCs w:val="23"/>
          <w:highlight w:val="white"/>
        </w:rPr>
      </w:pPr>
      <w:r>
        <w:rPr>
          <w:sz w:val="23"/>
          <w:szCs w:val="23"/>
          <w:highlight w:val="white"/>
        </w:rPr>
        <w:tab/>
      </w:r>
    </w:p>
    <w:tbl>
      <w:tblPr>
        <w:tblStyle w:val="a"/>
        <w:tblW w:w="10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E1442E" w14:paraId="2B1A1A4A" w14:textId="77777777">
        <w:trPr>
          <w:trHeight w:val="3782"/>
        </w:trPr>
        <w:tc>
          <w:tcPr>
            <w:tcW w:w="10540" w:type="dxa"/>
            <w:tcBorders>
              <w:top w:val="nil"/>
              <w:left w:val="nil"/>
              <w:bottom w:val="nil"/>
              <w:right w:val="nil"/>
            </w:tcBorders>
            <w:shd w:val="clear" w:color="auto" w:fill="auto"/>
            <w:tcMar>
              <w:top w:w="0" w:type="dxa"/>
              <w:left w:w="0" w:type="dxa"/>
              <w:bottom w:w="0" w:type="dxa"/>
              <w:right w:w="0" w:type="dxa"/>
            </w:tcMar>
          </w:tcPr>
          <w:p w14:paraId="3126FF23" w14:textId="06F9B690" w:rsidR="00E1442E" w:rsidRPr="009250D2" w:rsidRDefault="00000000">
            <w:pPr>
              <w:widowControl w:val="0"/>
              <w:pBdr>
                <w:top w:val="nil"/>
                <w:left w:val="nil"/>
                <w:bottom w:val="nil"/>
                <w:right w:val="nil"/>
                <w:between w:val="nil"/>
              </w:pBdr>
              <w:spacing w:line="240" w:lineRule="auto"/>
              <w:jc w:val="center"/>
              <w:rPr>
                <w:b/>
                <w:bCs/>
                <w:color w:val="081494"/>
                <w:sz w:val="24"/>
                <w:szCs w:val="24"/>
                <w:highlight w:val="white"/>
              </w:rPr>
            </w:pPr>
            <w:r w:rsidRPr="009250D2">
              <w:rPr>
                <w:b/>
                <w:bCs/>
                <w:color w:val="081494"/>
                <w:sz w:val="24"/>
                <w:szCs w:val="24"/>
                <w:highlight w:val="white"/>
              </w:rPr>
              <w:lastRenderedPageBreak/>
              <w:t>Natural lake of Caumasee, Flims, Switzerland at different water levels</w:t>
            </w:r>
          </w:p>
          <w:p w14:paraId="3D33D46F" w14:textId="77777777" w:rsidR="00431CC8" w:rsidRDefault="00431CC8">
            <w:pPr>
              <w:widowControl w:val="0"/>
              <w:pBdr>
                <w:top w:val="nil"/>
                <w:left w:val="nil"/>
                <w:bottom w:val="nil"/>
                <w:right w:val="nil"/>
                <w:between w:val="nil"/>
              </w:pBdr>
              <w:spacing w:line="240" w:lineRule="auto"/>
              <w:jc w:val="center"/>
              <w:rPr>
                <w:color w:val="404040"/>
                <w:sz w:val="16"/>
                <w:szCs w:val="16"/>
                <w:highlight w:val="white"/>
              </w:rPr>
            </w:pPr>
          </w:p>
          <w:p w14:paraId="4016B778" w14:textId="45CD69D9" w:rsidR="00E1442E" w:rsidRDefault="00000000" w:rsidP="00E476D8">
            <w:pPr>
              <w:widowControl w:val="0"/>
              <w:pBdr>
                <w:top w:val="nil"/>
                <w:left w:val="nil"/>
                <w:bottom w:val="nil"/>
                <w:right w:val="nil"/>
                <w:between w:val="nil"/>
              </w:pBdr>
              <w:spacing w:line="360" w:lineRule="auto"/>
              <w:jc w:val="center"/>
              <w:rPr>
                <w:color w:val="1D1C1D"/>
                <w:sz w:val="23"/>
                <w:szCs w:val="23"/>
                <w:highlight w:val="white"/>
              </w:rPr>
            </w:pPr>
            <w:r>
              <w:rPr>
                <w:noProof/>
                <w:color w:val="1D1C1D"/>
                <w:sz w:val="23"/>
                <w:szCs w:val="23"/>
                <w:highlight w:val="white"/>
              </w:rPr>
              <w:drawing>
                <wp:inline distT="114300" distB="114300" distL="114300" distR="114300" wp14:anchorId="4B5889AF" wp14:editId="1EA6D545">
                  <wp:extent cx="3281533" cy="2190934"/>
                  <wp:effectExtent l="0" t="0" r="0" b="0"/>
                  <wp:docPr id="18478884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3281533" cy="2190934"/>
                          </a:xfrm>
                          <a:prstGeom prst="rect">
                            <a:avLst/>
                          </a:prstGeom>
                          <a:ln/>
                        </pic:spPr>
                      </pic:pic>
                    </a:graphicData>
                  </a:graphic>
                </wp:inline>
              </w:drawing>
            </w:r>
            <w:r w:rsidR="002E0780">
              <w:rPr>
                <w:color w:val="1D1C1D"/>
                <w:sz w:val="23"/>
                <w:szCs w:val="23"/>
                <w:highlight w:val="white"/>
              </w:rPr>
              <w:t xml:space="preserve">  </w:t>
            </w:r>
            <w:r>
              <w:rPr>
                <w:noProof/>
                <w:color w:val="FFFFFF"/>
                <w:sz w:val="23"/>
                <w:szCs w:val="23"/>
                <w:highlight w:val="white"/>
              </w:rPr>
              <w:drawing>
                <wp:inline distT="114300" distB="114300" distL="114300" distR="114300" wp14:anchorId="0150719E" wp14:editId="06235AB2">
                  <wp:extent cx="3283200" cy="2188800"/>
                  <wp:effectExtent l="0" t="0" r="0" b="0"/>
                  <wp:docPr id="18478884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3283200" cy="2188800"/>
                          </a:xfrm>
                          <a:prstGeom prst="rect">
                            <a:avLst/>
                          </a:prstGeom>
                          <a:ln/>
                        </pic:spPr>
                      </pic:pic>
                    </a:graphicData>
                  </a:graphic>
                </wp:inline>
              </w:drawing>
            </w:r>
          </w:p>
          <w:p w14:paraId="42895F4E" w14:textId="77777777" w:rsidR="00E1442E" w:rsidRDefault="00000000" w:rsidP="00E476D8">
            <w:pPr>
              <w:widowControl w:val="0"/>
              <w:spacing w:line="360" w:lineRule="auto"/>
              <w:jc w:val="center"/>
              <w:rPr>
                <w:color w:val="FFFFFF"/>
                <w:sz w:val="23"/>
                <w:szCs w:val="23"/>
                <w:highlight w:val="white"/>
              </w:rPr>
            </w:pPr>
            <w:r>
              <w:rPr>
                <w:color w:val="404040"/>
                <w:sz w:val="16"/>
                <w:szCs w:val="16"/>
                <w:highlight w:val="white"/>
              </w:rPr>
              <w:t>Published Feb 10</w:t>
            </w:r>
            <w:r>
              <w:rPr>
                <w:color w:val="404040"/>
                <w:sz w:val="16"/>
                <w:szCs w:val="16"/>
                <w:highlight w:val="white"/>
                <w:vertAlign w:val="superscript"/>
              </w:rPr>
              <w:t>th</w:t>
            </w:r>
            <w:r>
              <w:rPr>
                <w:color w:val="404040"/>
                <w:sz w:val="16"/>
                <w:szCs w:val="16"/>
                <w:highlight w:val="white"/>
              </w:rPr>
              <w:t xml:space="preserve"> 2023                                                                                    Published May 28</w:t>
            </w:r>
            <w:r>
              <w:rPr>
                <w:color w:val="404040"/>
                <w:sz w:val="16"/>
                <w:szCs w:val="16"/>
                <w:highlight w:val="white"/>
                <w:vertAlign w:val="superscript"/>
              </w:rPr>
              <w:t>th</w:t>
            </w:r>
            <w:r>
              <w:rPr>
                <w:color w:val="404040"/>
                <w:sz w:val="16"/>
                <w:szCs w:val="16"/>
                <w:highlight w:val="white"/>
              </w:rPr>
              <w:t xml:space="preserve"> 2021</w:t>
            </w:r>
          </w:p>
        </w:tc>
      </w:tr>
    </w:tbl>
    <w:p w14:paraId="236F5264" w14:textId="77777777" w:rsidR="00E1442E" w:rsidRDefault="00E1442E">
      <w:pPr>
        <w:widowControl w:val="0"/>
        <w:spacing w:line="240" w:lineRule="auto"/>
        <w:rPr>
          <w:color w:val="FFFFFF"/>
          <w:sz w:val="23"/>
          <w:szCs w:val="23"/>
          <w:highlight w:val="white"/>
        </w:rPr>
      </w:pPr>
    </w:p>
    <w:p w14:paraId="00B88113" w14:textId="77777777" w:rsidR="00E1442E" w:rsidRDefault="00000000">
      <w:pPr>
        <w:spacing w:line="360" w:lineRule="auto"/>
        <w:jc w:val="center"/>
        <w:rPr>
          <w:sz w:val="16"/>
          <w:szCs w:val="16"/>
        </w:rPr>
      </w:pPr>
      <w:r>
        <w:rPr>
          <w:noProof/>
          <w:color w:val="1D1C1D"/>
          <w:sz w:val="23"/>
          <w:szCs w:val="23"/>
          <w:highlight w:val="white"/>
        </w:rPr>
        <w:drawing>
          <wp:inline distT="114300" distB="114300" distL="114300" distR="114300" wp14:anchorId="155B1D29" wp14:editId="637A593C">
            <wp:extent cx="6692900" cy="3759200"/>
            <wp:effectExtent l="0" t="0" r="0" b="0"/>
            <wp:docPr id="18478884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6692900" cy="3759200"/>
                    </a:xfrm>
                    <a:prstGeom prst="rect">
                      <a:avLst/>
                    </a:prstGeom>
                    <a:ln/>
                  </pic:spPr>
                </pic:pic>
              </a:graphicData>
            </a:graphic>
          </wp:inline>
        </w:drawing>
      </w:r>
      <w:r>
        <w:rPr>
          <w:color w:val="404040"/>
          <w:sz w:val="16"/>
          <w:szCs w:val="16"/>
          <w:highlight w:val="white"/>
        </w:rPr>
        <w:t>Published on May 6</w:t>
      </w:r>
      <w:r>
        <w:rPr>
          <w:color w:val="404040"/>
          <w:sz w:val="16"/>
          <w:szCs w:val="16"/>
          <w:highlight w:val="white"/>
          <w:vertAlign w:val="superscript"/>
        </w:rPr>
        <w:t>th</w:t>
      </w:r>
      <w:r>
        <w:rPr>
          <w:color w:val="404040"/>
          <w:sz w:val="16"/>
          <w:szCs w:val="16"/>
          <w:highlight w:val="white"/>
        </w:rPr>
        <w:t xml:space="preserve"> 2022. Lake levels across Switzerland are changing as the climate changes, as evidenced in </w:t>
      </w:r>
      <w:hyperlink r:id="rId11">
        <w:r>
          <w:rPr>
            <w:color w:val="4554F5"/>
            <w:sz w:val="16"/>
            <w:szCs w:val="16"/>
            <w:highlight w:val="white"/>
            <w:u w:val="single"/>
          </w:rPr>
          <w:t>this report</w:t>
        </w:r>
      </w:hyperlink>
      <w:r>
        <w:rPr>
          <w:color w:val="404040"/>
          <w:sz w:val="16"/>
          <w:szCs w:val="16"/>
          <w:highlight w:val="white"/>
        </w:rPr>
        <w:t>.</w:t>
      </w:r>
    </w:p>
    <w:p w14:paraId="413C78F7" w14:textId="77777777" w:rsidR="00E1442E" w:rsidRDefault="00E1442E">
      <w:pPr>
        <w:spacing w:line="360" w:lineRule="auto"/>
        <w:rPr>
          <w:sz w:val="24"/>
          <w:szCs w:val="24"/>
        </w:rPr>
      </w:pPr>
    </w:p>
    <w:p w14:paraId="47F96503" w14:textId="77777777" w:rsidR="00E1442E" w:rsidRDefault="00E1442E">
      <w:pPr>
        <w:spacing w:line="360" w:lineRule="auto"/>
        <w:jc w:val="both"/>
        <w:rPr>
          <w:color w:val="404040"/>
          <w:sz w:val="24"/>
          <w:szCs w:val="24"/>
        </w:rPr>
      </w:pPr>
    </w:p>
    <w:p w14:paraId="45A4FBC2" w14:textId="77777777" w:rsidR="00E1442E" w:rsidRDefault="00E1442E">
      <w:pPr>
        <w:spacing w:line="360" w:lineRule="auto"/>
        <w:jc w:val="both"/>
        <w:rPr>
          <w:color w:val="404040"/>
          <w:sz w:val="24"/>
          <w:szCs w:val="24"/>
        </w:rPr>
      </w:pPr>
    </w:p>
    <w:p w14:paraId="655B08E2" w14:textId="77777777" w:rsidR="00E1442E" w:rsidRDefault="00E1442E">
      <w:pPr>
        <w:spacing w:line="360" w:lineRule="auto"/>
        <w:jc w:val="both"/>
        <w:rPr>
          <w:color w:val="404040"/>
          <w:sz w:val="24"/>
          <w:szCs w:val="24"/>
        </w:rPr>
      </w:pPr>
    </w:p>
    <w:p w14:paraId="7070A3E9" w14:textId="77777777" w:rsidR="00E1442E" w:rsidRDefault="00E1442E">
      <w:pPr>
        <w:spacing w:line="360" w:lineRule="auto"/>
        <w:jc w:val="both"/>
        <w:rPr>
          <w:color w:val="404040"/>
          <w:sz w:val="24"/>
          <w:szCs w:val="24"/>
        </w:rPr>
      </w:pPr>
    </w:p>
    <w:p w14:paraId="2C4D0B5F" w14:textId="77777777" w:rsidR="00E1442E" w:rsidRDefault="00000000">
      <w:pPr>
        <w:spacing w:line="360" w:lineRule="auto"/>
        <w:jc w:val="both"/>
        <w:rPr>
          <w:color w:val="404040"/>
          <w:sz w:val="24"/>
          <w:szCs w:val="24"/>
        </w:rPr>
      </w:pPr>
      <w:r>
        <w:rPr>
          <w:color w:val="404040"/>
          <w:sz w:val="24"/>
          <w:szCs w:val="24"/>
        </w:rPr>
        <w:lastRenderedPageBreak/>
        <w:t>Wegaw is set to partner with Hydrique and Mitta to deliver a water and energy forecasting tool using geospatial technology that will empower Switzerland to anticipate electricity outages and drought situations. By combining observation data from satellite and drone imagery, as well as Global Navigation Satellite System (GNSS) stations, in-situ measurements and weather stations, a highly accurate digital twin of water, glacier and snow resource datasets will be created that will equip the Swiss energy, water and utility industries with the ideal climate change forecasting tool that can flag potential shortage scenarios or climate anomalies.</w:t>
      </w:r>
    </w:p>
    <w:p w14:paraId="22B9FA61" w14:textId="77777777" w:rsidR="00E1442E" w:rsidRDefault="00E1442E">
      <w:pPr>
        <w:spacing w:line="360" w:lineRule="auto"/>
        <w:jc w:val="both"/>
        <w:rPr>
          <w:color w:val="404040"/>
          <w:sz w:val="24"/>
          <w:szCs w:val="24"/>
        </w:rPr>
      </w:pPr>
    </w:p>
    <w:p w14:paraId="53C71DEC" w14:textId="77777777" w:rsidR="00E1442E" w:rsidRDefault="00E1442E">
      <w:pPr>
        <w:widowControl w:val="0"/>
        <w:pBdr>
          <w:top w:val="nil"/>
          <w:left w:val="nil"/>
          <w:bottom w:val="nil"/>
          <w:right w:val="nil"/>
          <w:between w:val="nil"/>
        </w:pBdr>
        <w:spacing w:line="240" w:lineRule="auto"/>
        <w:rPr>
          <w:sz w:val="24"/>
          <w:szCs w:val="24"/>
        </w:rPr>
      </w:pPr>
    </w:p>
    <w:tbl>
      <w:tblPr>
        <w:tblStyle w:val="a0"/>
        <w:tblW w:w="10530" w:type="dxa"/>
        <w:tblLayout w:type="fixed"/>
        <w:tblLook w:val="0400" w:firstRow="0" w:lastRow="0" w:firstColumn="0" w:lastColumn="0" w:noHBand="0" w:noVBand="1"/>
      </w:tblPr>
      <w:tblGrid>
        <w:gridCol w:w="2610"/>
        <w:gridCol w:w="7920"/>
      </w:tblGrid>
      <w:tr w:rsidR="00E1442E" w14:paraId="56BCFACE" w14:textId="77777777">
        <w:tc>
          <w:tcPr>
            <w:tcW w:w="2610" w:type="dxa"/>
          </w:tcPr>
          <w:p w14:paraId="18D3D9E7" w14:textId="77777777" w:rsidR="00E1442E" w:rsidRDefault="00000000">
            <w:pPr>
              <w:widowControl w:val="0"/>
              <w:pBdr>
                <w:top w:val="nil"/>
                <w:left w:val="nil"/>
                <w:bottom w:val="nil"/>
                <w:right w:val="nil"/>
                <w:between w:val="nil"/>
              </w:pBdr>
              <w:spacing w:line="240" w:lineRule="auto"/>
              <w:rPr>
                <w:sz w:val="24"/>
                <w:szCs w:val="24"/>
              </w:rPr>
            </w:pPr>
            <w:r>
              <w:rPr>
                <w:noProof/>
                <w:sz w:val="24"/>
                <w:szCs w:val="24"/>
              </w:rPr>
              <w:drawing>
                <wp:inline distT="0" distB="0" distL="0" distR="0" wp14:anchorId="67BE3B3A" wp14:editId="07F309B9">
                  <wp:extent cx="1327752" cy="1336655"/>
                  <wp:effectExtent l="0" t="0" r="0" b="0"/>
                  <wp:docPr id="1847888444" name="image5.png"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up of a person smiling&#10;&#10;Description automatically generated"/>
                          <pic:cNvPicPr preferRelativeResize="0"/>
                        </pic:nvPicPr>
                        <pic:blipFill>
                          <a:blip r:embed="rId12"/>
                          <a:srcRect l="7355" t="1689" r="5884" b="3105"/>
                          <a:stretch>
                            <a:fillRect/>
                          </a:stretch>
                        </pic:blipFill>
                        <pic:spPr>
                          <a:xfrm>
                            <a:off x="0" y="0"/>
                            <a:ext cx="1327752" cy="1336655"/>
                          </a:xfrm>
                          <a:prstGeom prst="rect">
                            <a:avLst/>
                          </a:prstGeom>
                          <a:ln/>
                        </pic:spPr>
                      </pic:pic>
                    </a:graphicData>
                  </a:graphic>
                </wp:inline>
              </w:drawing>
            </w:r>
          </w:p>
        </w:tc>
        <w:tc>
          <w:tcPr>
            <w:tcW w:w="7920" w:type="dxa"/>
          </w:tcPr>
          <w:p w14:paraId="125B2D5D" w14:textId="77777777" w:rsidR="00E1442E" w:rsidRDefault="00000000">
            <w:pPr>
              <w:spacing w:line="360" w:lineRule="auto"/>
              <w:jc w:val="both"/>
              <w:rPr>
                <w:i/>
                <w:color w:val="2771A3"/>
                <w:sz w:val="24"/>
                <w:szCs w:val="24"/>
              </w:rPr>
            </w:pPr>
            <w:r>
              <w:rPr>
                <w:i/>
                <w:color w:val="2771A3"/>
                <w:sz w:val="24"/>
                <w:szCs w:val="24"/>
              </w:rPr>
              <w:t>“We are strongly supportive of Wegaw and the R&amp;D pursuant of snow and water analysis.”</w:t>
            </w:r>
          </w:p>
          <w:p w14:paraId="4EE81656" w14:textId="77777777" w:rsidR="00E1442E" w:rsidRDefault="00E1442E">
            <w:pPr>
              <w:spacing w:line="360" w:lineRule="auto"/>
              <w:jc w:val="both"/>
              <w:rPr>
                <w:i/>
                <w:sz w:val="4"/>
                <w:szCs w:val="4"/>
              </w:rPr>
            </w:pPr>
          </w:p>
          <w:p w14:paraId="38ADBB02" w14:textId="77777777" w:rsidR="00E1442E" w:rsidRDefault="00000000">
            <w:pPr>
              <w:spacing w:line="360" w:lineRule="auto"/>
              <w:rPr>
                <w:sz w:val="24"/>
                <w:szCs w:val="24"/>
              </w:rPr>
            </w:pPr>
            <w:r>
              <w:rPr>
                <w:color w:val="404040"/>
                <w:sz w:val="24"/>
                <w:szCs w:val="24"/>
              </w:rPr>
              <w:t>Monica Jill Vaksdal, Country Manager at Mitta Norway</w:t>
            </w:r>
            <w:r>
              <w:rPr>
                <w:i/>
                <w:color w:val="404040"/>
                <w:sz w:val="24"/>
                <w:szCs w:val="24"/>
              </w:rPr>
              <w:br/>
            </w:r>
            <w:r>
              <w:rPr>
                <w:noProof/>
                <w:sz w:val="24"/>
                <w:szCs w:val="24"/>
              </w:rPr>
              <w:drawing>
                <wp:inline distT="0" distB="0" distL="0" distR="0" wp14:anchorId="11C8B608" wp14:editId="5BFC10BE">
                  <wp:extent cx="1701151" cy="427271"/>
                  <wp:effectExtent l="0" t="0" r="0" b="0"/>
                  <wp:docPr id="1847888443" name="image6.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black and white logo&#10;&#10;Description automatically generated with low confidence"/>
                          <pic:cNvPicPr preferRelativeResize="0"/>
                        </pic:nvPicPr>
                        <pic:blipFill>
                          <a:blip r:embed="rId13"/>
                          <a:srcRect/>
                          <a:stretch>
                            <a:fillRect/>
                          </a:stretch>
                        </pic:blipFill>
                        <pic:spPr>
                          <a:xfrm>
                            <a:off x="0" y="0"/>
                            <a:ext cx="1701151" cy="427271"/>
                          </a:xfrm>
                          <a:prstGeom prst="rect">
                            <a:avLst/>
                          </a:prstGeom>
                          <a:ln/>
                        </pic:spPr>
                      </pic:pic>
                    </a:graphicData>
                  </a:graphic>
                </wp:inline>
              </w:drawing>
            </w:r>
          </w:p>
          <w:p w14:paraId="7BEC066D" w14:textId="77777777" w:rsidR="00E1442E" w:rsidRDefault="00E1442E">
            <w:pPr>
              <w:spacing w:line="360" w:lineRule="auto"/>
              <w:rPr>
                <w:sz w:val="24"/>
                <w:szCs w:val="24"/>
              </w:rPr>
            </w:pPr>
          </w:p>
          <w:p w14:paraId="28BF8779" w14:textId="77777777" w:rsidR="00E1442E" w:rsidRDefault="00E1442E">
            <w:pPr>
              <w:spacing w:line="360" w:lineRule="auto"/>
              <w:rPr>
                <w:sz w:val="24"/>
                <w:szCs w:val="24"/>
              </w:rPr>
            </w:pPr>
          </w:p>
        </w:tc>
      </w:tr>
      <w:tr w:rsidR="00E1442E" w14:paraId="64D25974" w14:textId="77777777">
        <w:tc>
          <w:tcPr>
            <w:tcW w:w="2610" w:type="dxa"/>
            <w:tcBorders>
              <w:top w:val="nil"/>
              <w:left w:val="nil"/>
              <w:bottom w:val="nil"/>
              <w:right w:val="nil"/>
            </w:tcBorders>
            <w:shd w:val="clear" w:color="auto" w:fill="auto"/>
            <w:tcMar>
              <w:top w:w="100" w:type="dxa"/>
              <w:left w:w="100" w:type="dxa"/>
              <w:bottom w:w="100" w:type="dxa"/>
              <w:right w:w="100" w:type="dxa"/>
            </w:tcMar>
          </w:tcPr>
          <w:p w14:paraId="2AEEA67A" w14:textId="77777777" w:rsidR="00E1442E" w:rsidRDefault="00000000">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701B3FEF" wp14:editId="607097C7">
                  <wp:extent cx="1371600" cy="1461042"/>
                  <wp:effectExtent l="0" t="0" r="0" b="0"/>
                  <wp:docPr id="18478884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863" t="2065" r="7883" b="28841"/>
                          <a:stretch>
                            <a:fillRect/>
                          </a:stretch>
                        </pic:blipFill>
                        <pic:spPr>
                          <a:xfrm>
                            <a:off x="0" y="0"/>
                            <a:ext cx="1371600" cy="1461042"/>
                          </a:xfrm>
                          <a:prstGeom prst="rect">
                            <a:avLst/>
                          </a:prstGeom>
                          <a:ln/>
                        </pic:spPr>
                      </pic:pic>
                    </a:graphicData>
                  </a:graphic>
                </wp:inline>
              </w:drawing>
            </w:r>
          </w:p>
        </w:tc>
        <w:tc>
          <w:tcPr>
            <w:tcW w:w="7920" w:type="dxa"/>
            <w:tcBorders>
              <w:top w:val="nil"/>
              <w:left w:val="nil"/>
              <w:bottom w:val="nil"/>
              <w:right w:val="nil"/>
            </w:tcBorders>
            <w:shd w:val="clear" w:color="auto" w:fill="auto"/>
            <w:tcMar>
              <w:top w:w="100" w:type="dxa"/>
              <w:left w:w="100" w:type="dxa"/>
              <w:bottom w:w="100" w:type="dxa"/>
              <w:right w:w="100" w:type="dxa"/>
            </w:tcMar>
          </w:tcPr>
          <w:p w14:paraId="2075508B" w14:textId="77777777" w:rsidR="00E1442E" w:rsidRDefault="00000000">
            <w:pPr>
              <w:spacing w:line="360" w:lineRule="auto"/>
              <w:jc w:val="both"/>
              <w:rPr>
                <w:i/>
                <w:color w:val="081494"/>
                <w:sz w:val="24"/>
                <w:szCs w:val="24"/>
              </w:rPr>
            </w:pPr>
            <w:r>
              <w:rPr>
                <w:i/>
                <w:color w:val="081494"/>
                <w:sz w:val="24"/>
                <w:szCs w:val="24"/>
              </w:rPr>
              <w:t>“Alongside Mitta and Hydrique, Wegaw is set to deliver a long-term forecast that is effective and resilient to climate anomalies, so that volatile market situations and downside risks may be averted.”</w:t>
            </w:r>
          </w:p>
          <w:p w14:paraId="4F9F9D24" w14:textId="77777777" w:rsidR="00E1442E" w:rsidRDefault="00E1442E">
            <w:pPr>
              <w:spacing w:line="360" w:lineRule="auto"/>
              <w:rPr>
                <w:sz w:val="4"/>
                <w:szCs w:val="4"/>
              </w:rPr>
            </w:pPr>
          </w:p>
          <w:p w14:paraId="395C5435" w14:textId="77777777" w:rsidR="00E1442E" w:rsidRDefault="00000000">
            <w:pPr>
              <w:spacing w:line="360" w:lineRule="auto"/>
              <w:rPr>
                <w:color w:val="404040"/>
                <w:sz w:val="24"/>
                <w:szCs w:val="24"/>
              </w:rPr>
            </w:pPr>
            <w:r>
              <w:rPr>
                <w:color w:val="404040"/>
                <w:sz w:val="24"/>
                <w:szCs w:val="24"/>
              </w:rPr>
              <w:t>Daria Lüdtke, Chief Operations Officer</w:t>
            </w:r>
          </w:p>
          <w:p w14:paraId="26173ED6" w14:textId="77777777" w:rsidR="00E1442E" w:rsidRDefault="00000000">
            <w:pPr>
              <w:spacing w:line="360" w:lineRule="auto"/>
              <w:rPr>
                <w:sz w:val="24"/>
                <w:szCs w:val="24"/>
              </w:rPr>
            </w:pPr>
            <w:r>
              <w:rPr>
                <w:noProof/>
                <w:sz w:val="24"/>
                <w:szCs w:val="24"/>
              </w:rPr>
              <w:drawing>
                <wp:inline distT="0" distB="0" distL="0" distR="0" wp14:anchorId="5A7B931F" wp14:editId="51C7E055">
                  <wp:extent cx="1132109" cy="411480"/>
                  <wp:effectExtent l="0" t="0" r="0" b="0"/>
                  <wp:docPr id="1847888445" name="image2.png" descr="A blue logo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ue logo on a black background&#10;&#10;Description automatically generated with medium confidence"/>
                          <pic:cNvPicPr preferRelativeResize="0"/>
                        </pic:nvPicPr>
                        <pic:blipFill>
                          <a:blip r:embed="rId15"/>
                          <a:srcRect t="20876" b="20970"/>
                          <a:stretch>
                            <a:fillRect/>
                          </a:stretch>
                        </pic:blipFill>
                        <pic:spPr>
                          <a:xfrm>
                            <a:off x="0" y="0"/>
                            <a:ext cx="1132109" cy="411480"/>
                          </a:xfrm>
                          <a:prstGeom prst="rect">
                            <a:avLst/>
                          </a:prstGeom>
                          <a:ln/>
                        </pic:spPr>
                      </pic:pic>
                    </a:graphicData>
                  </a:graphic>
                </wp:inline>
              </w:drawing>
            </w:r>
          </w:p>
        </w:tc>
      </w:tr>
    </w:tbl>
    <w:p w14:paraId="74BE9C71" w14:textId="77777777" w:rsidR="00E1442E" w:rsidRDefault="00E1442E">
      <w:pPr>
        <w:spacing w:line="360" w:lineRule="auto"/>
        <w:rPr>
          <w:sz w:val="24"/>
          <w:szCs w:val="24"/>
        </w:rPr>
      </w:pPr>
    </w:p>
    <w:p w14:paraId="4F848B11" w14:textId="77777777" w:rsidR="00E1442E" w:rsidRDefault="00E1442E">
      <w:pPr>
        <w:spacing w:line="360" w:lineRule="auto"/>
        <w:jc w:val="both"/>
        <w:rPr>
          <w:color w:val="404040"/>
          <w:sz w:val="24"/>
          <w:szCs w:val="24"/>
        </w:rPr>
      </w:pPr>
    </w:p>
    <w:p w14:paraId="2AD7FA4C" w14:textId="77777777" w:rsidR="00E1442E" w:rsidRDefault="00E1442E">
      <w:pPr>
        <w:spacing w:line="360" w:lineRule="auto"/>
        <w:jc w:val="both"/>
        <w:rPr>
          <w:color w:val="404040"/>
          <w:sz w:val="24"/>
          <w:szCs w:val="24"/>
        </w:rPr>
      </w:pPr>
    </w:p>
    <w:p w14:paraId="3AA9F766" w14:textId="77777777" w:rsidR="00E1442E" w:rsidRDefault="00E1442E">
      <w:pPr>
        <w:spacing w:line="360" w:lineRule="auto"/>
        <w:jc w:val="both"/>
        <w:rPr>
          <w:color w:val="404040"/>
          <w:sz w:val="24"/>
          <w:szCs w:val="24"/>
        </w:rPr>
      </w:pPr>
    </w:p>
    <w:p w14:paraId="2584C9F7" w14:textId="77777777" w:rsidR="00E1442E" w:rsidRDefault="00E1442E">
      <w:pPr>
        <w:spacing w:line="360" w:lineRule="auto"/>
        <w:jc w:val="both"/>
        <w:rPr>
          <w:color w:val="404040"/>
          <w:sz w:val="24"/>
          <w:szCs w:val="24"/>
        </w:rPr>
      </w:pPr>
    </w:p>
    <w:p w14:paraId="7244CE43" w14:textId="77777777" w:rsidR="00E1442E" w:rsidRDefault="00E1442E">
      <w:pPr>
        <w:spacing w:line="360" w:lineRule="auto"/>
        <w:jc w:val="both"/>
        <w:rPr>
          <w:color w:val="404040"/>
          <w:sz w:val="24"/>
          <w:szCs w:val="24"/>
        </w:rPr>
      </w:pPr>
    </w:p>
    <w:p w14:paraId="54A9CFC2" w14:textId="77777777" w:rsidR="00E1442E" w:rsidRDefault="00E1442E">
      <w:pPr>
        <w:spacing w:line="360" w:lineRule="auto"/>
        <w:jc w:val="both"/>
        <w:rPr>
          <w:color w:val="404040"/>
          <w:sz w:val="24"/>
          <w:szCs w:val="24"/>
        </w:rPr>
      </w:pPr>
    </w:p>
    <w:p w14:paraId="11942337" w14:textId="77777777" w:rsidR="00E1442E" w:rsidRDefault="00E1442E">
      <w:pPr>
        <w:spacing w:line="360" w:lineRule="auto"/>
        <w:jc w:val="both"/>
        <w:rPr>
          <w:color w:val="404040"/>
          <w:sz w:val="24"/>
          <w:szCs w:val="24"/>
        </w:rPr>
      </w:pPr>
    </w:p>
    <w:p w14:paraId="7B17B15F" w14:textId="77777777" w:rsidR="00E1442E" w:rsidRDefault="00000000">
      <w:pPr>
        <w:spacing w:line="360" w:lineRule="auto"/>
        <w:jc w:val="both"/>
        <w:rPr>
          <w:color w:val="404040"/>
          <w:sz w:val="24"/>
          <w:szCs w:val="24"/>
        </w:rPr>
      </w:pPr>
      <w:r>
        <w:rPr>
          <w:color w:val="404040"/>
          <w:sz w:val="24"/>
          <w:szCs w:val="24"/>
        </w:rPr>
        <w:lastRenderedPageBreak/>
        <w:t>Wegaw aims to build the most advanced snow, glacier, and water forecasting tool by partnering with inflow forecast and environmental observation companies Hydrique and Mitta to gain insights into future water availability for public, agricultural and hydropower usage, as well as potential flood risks. By adopting this cutting-edge technology, Swiss companies, utilities, and public agencies will have near real-time data with which to increase electricity generation and optimize energy trading pricing strategies. This partnership will also help those involved to prepare for potential shortage and climate anomaly scenarios as early as possible, and thus tackle diminishing water supplies, maximizing renewable energy production whilst creating more efficient Water Demand Management Strategies.</w:t>
      </w:r>
    </w:p>
    <w:p w14:paraId="56FC72C9" w14:textId="77777777" w:rsidR="00E1442E" w:rsidRDefault="00E1442E">
      <w:pPr>
        <w:spacing w:line="360" w:lineRule="auto"/>
        <w:rPr>
          <w:i/>
          <w:sz w:val="24"/>
          <w:szCs w:val="24"/>
        </w:rPr>
      </w:pPr>
    </w:p>
    <w:p w14:paraId="2DCC6ACD" w14:textId="77777777" w:rsidR="00E1442E" w:rsidRDefault="00E1442E">
      <w:pPr>
        <w:spacing w:line="360" w:lineRule="auto"/>
        <w:rPr>
          <w:i/>
          <w:sz w:val="24"/>
          <w:szCs w:val="24"/>
        </w:rPr>
      </w:pPr>
    </w:p>
    <w:tbl>
      <w:tblPr>
        <w:tblStyle w:val="a1"/>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gridCol w:w="2610"/>
      </w:tblGrid>
      <w:tr w:rsidR="00E1442E" w14:paraId="57FF001A" w14:textId="77777777">
        <w:tc>
          <w:tcPr>
            <w:tcW w:w="7920" w:type="dxa"/>
            <w:tcBorders>
              <w:top w:val="nil"/>
              <w:left w:val="nil"/>
              <w:bottom w:val="nil"/>
              <w:right w:val="nil"/>
            </w:tcBorders>
            <w:shd w:val="clear" w:color="auto" w:fill="auto"/>
            <w:tcMar>
              <w:top w:w="100" w:type="dxa"/>
              <w:left w:w="100" w:type="dxa"/>
              <w:bottom w:w="100" w:type="dxa"/>
              <w:right w:w="100" w:type="dxa"/>
            </w:tcMar>
          </w:tcPr>
          <w:p w14:paraId="162A15E3" w14:textId="77777777" w:rsidR="00E1442E" w:rsidRDefault="00000000">
            <w:pPr>
              <w:spacing w:line="360" w:lineRule="auto"/>
              <w:jc w:val="both"/>
              <w:rPr>
                <w:i/>
                <w:color w:val="081494"/>
                <w:sz w:val="24"/>
                <w:szCs w:val="24"/>
              </w:rPr>
            </w:pPr>
            <w:r>
              <w:rPr>
                <w:i/>
                <w:color w:val="081494"/>
                <w:sz w:val="24"/>
                <w:szCs w:val="24"/>
              </w:rPr>
              <w:t xml:space="preserve">“We are very proud to have been chosen in this highly competitive process to support Switzerland's commitment to combating the national and global water crisis. Based on the impressive results from our recently completed </w:t>
            </w:r>
            <w:hyperlink r:id="rId16">
              <w:r>
                <w:rPr>
                  <w:i/>
                  <w:color w:val="4554F5"/>
                  <w:sz w:val="24"/>
                  <w:szCs w:val="24"/>
                  <w:u w:val="single"/>
                </w:rPr>
                <w:t>Swiss collaboration with nine hydropower operators and Hydrique</w:t>
              </w:r>
            </w:hyperlink>
            <w:r>
              <w:rPr>
                <w:i/>
                <w:sz w:val="24"/>
                <w:szCs w:val="24"/>
              </w:rPr>
              <w:t xml:space="preserve"> </w:t>
            </w:r>
            <w:r>
              <w:rPr>
                <w:i/>
                <w:color w:val="081494"/>
                <w:sz w:val="24"/>
                <w:szCs w:val="24"/>
              </w:rPr>
              <w:t>which saw long-term forecasting errors significantly reduced by up to 50%, our energy transition accelerating team is certainly well placed to complete this new phenomenal opportunity for which we are exceptionally grateful.”</w:t>
            </w:r>
          </w:p>
          <w:p w14:paraId="67967004" w14:textId="77777777" w:rsidR="00E1442E" w:rsidRDefault="00E1442E">
            <w:pPr>
              <w:spacing w:line="360" w:lineRule="auto"/>
              <w:jc w:val="both"/>
              <w:rPr>
                <w:i/>
                <w:sz w:val="4"/>
                <w:szCs w:val="4"/>
              </w:rPr>
            </w:pPr>
          </w:p>
          <w:p w14:paraId="11543F65" w14:textId="77777777" w:rsidR="00E1442E" w:rsidRDefault="00000000">
            <w:pPr>
              <w:spacing w:line="360" w:lineRule="auto"/>
              <w:jc w:val="both"/>
              <w:rPr>
                <w:color w:val="404040"/>
                <w:sz w:val="24"/>
                <w:szCs w:val="24"/>
              </w:rPr>
            </w:pPr>
            <w:r>
              <w:rPr>
                <w:color w:val="404040"/>
                <w:sz w:val="24"/>
                <w:szCs w:val="24"/>
              </w:rPr>
              <w:t>Ion Padilla, CEO &amp; Co-Founder</w:t>
            </w:r>
          </w:p>
          <w:p w14:paraId="6810B56B" w14:textId="77777777" w:rsidR="00E1442E" w:rsidRDefault="00000000">
            <w:pPr>
              <w:spacing w:line="360" w:lineRule="auto"/>
              <w:rPr>
                <w:i/>
                <w:sz w:val="24"/>
                <w:szCs w:val="24"/>
              </w:rPr>
            </w:pPr>
            <w:r>
              <w:rPr>
                <w:noProof/>
                <w:sz w:val="24"/>
                <w:szCs w:val="24"/>
              </w:rPr>
              <w:drawing>
                <wp:inline distT="0" distB="0" distL="0" distR="0" wp14:anchorId="7BF5EF12" wp14:editId="24E18FB5">
                  <wp:extent cx="1132109" cy="411480"/>
                  <wp:effectExtent l="0" t="0" r="0" b="0"/>
                  <wp:docPr id="1847888449" name="image2.png" descr="A blue logo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ue logo on a black background&#10;&#10;Description automatically generated with medium confidence"/>
                          <pic:cNvPicPr preferRelativeResize="0"/>
                        </pic:nvPicPr>
                        <pic:blipFill>
                          <a:blip r:embed="rId15"/>
                          <a:srcRect t="20876" b="20970"/>
                          <a:stretch>
                            <a:fillRect/>
                          </a:stretch>
                        </pic:blipFill>
                        <pic:spPr>
                          <a:xfrm>
                            <a:off x="0" y="0"/>
                            <a:ext cx="1132109" cy="411480"/>
                          </a:xfrm>
                          <a:prstGeom prst="rect">
                            <a:avLst/>
                          </a:prstGeom>
                          <a:ln/>
                        </pic:spPr>
                      </pic:pic>
                    </a:graphicData>
                  </a:graphic>
                </wp:inline>
              </w:drawing>
            </w:r>
          </w:p>
        </w:tc>
        <w:tc>
          <w:tcPr>
            <w:tcW w:w="2610" w:type="dxa"/>
            <w:tcBorders>
              <w:top w:val="nil"/>
              <w:left w:val="nil"/>
              <w:bottom w:val="nil"/>
              <w:right w:val="nil"/>
            </w:tcBorders>
            <w:shd w:val="clear" w:color="auto" w:fill="auto"/>
            <w:tcMar>
              <w:top w:w="100" w:type="dxa"/>
              <w:left w:w="100" w:type="dxa"/>
              <w:bottom w:w="100" w:type="dxa"/>
              <w:right w:w="100" w:type="dxa"/>
            </w:tcMar>
          </w:tcPr>
          <w:p w14:paraId="640CBEC2" w14:textId="77777777" w:rsidR="00E1442E" w:rsidRDefault="00000000">
            <w:pPr>
              <w:widowControl w:val="0"/>
              <w:pBdr>
                <w:top w:val="nil"/>
                <w:left w:val="nil"/>
                <w:bottom w:val="nil"/>
                <w:right w:val="nil"/>
                <w:between w:val="nil"/>
              </w:pBdr>
              <w:spacing w:line="240" w:lineRule="auto"/>
              <w:rPr>
                <w:i/>
                <w:sz w:val="24"/>
                <w:szCs w:val="24"/>
              </w:rPr>
            </w:pPr>
            <w:r>
              <w:rPr>
                <w:i/>
                <w:noProof/>
                <w:sz w:val="24"/>
                <w:szCs w:val="24"/>
              </w:rPr>
              <w:drawing>
                <wp:inline distT="114300" distB="114300" distL="114300" distR="114300" wp14:anchorId="7C52EA7E" wp14:editId="13FAD884">
                  <wp:extent cx="1371600" cy="1461003"/>
                  <wp:effectExtent l="0" t="0" r="0" b="0"/>
                  <wp:docPr id="18478884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6666" r="6946" b="28036"/>
                          <a:stretch>
                            <a:fillRect/>
                          </a:stretch>
                        </pic:blipFill>
                        <pic:spPr>
                          <a:xfrm>
                            <a:off x="0" y="0"/>
                            <a:ext cx="1371600" cy="1461003"/>
                          </a:xfrm>
                          <a:prstGeom prst="rect">
                            <a:avLst/>
                          </a:prstGeom>
                          <a:ln/>
                        </pic:spPr>
                      </pic:pic>
                    </a:graphicData>
                  </a:graphic>
                </wp:inline>
              </w:drawing>
            </w:r>
          </w:p>
        </w:tc>
      </w:tr>
    </w:tbl>
    <w:p w14:paraId="6CB3C74D" w14:textId="77777777" w:rsidR="00E1442E" w:rsidRDefault="00E1442E">
      <w:pPr>
        <w:spacing w:line="360" w:lineRule="auto"/>
        <w:rPr>
          <w:i/>
          <w:sz w:val="24"/>
          <w:szCs w:val="24"/>
        </w:rPr>
      </w:pPr>
    </w:p>
    <w:p w14:paraId="47F1B75A" w14:textId="77777777" w:rsidR="00E1442E" w:rsidRDefault="00E1442E">
      <w:pPr>
        <w:spacing w:line="360" w:lineRule="auto"/>
        <w:rPr>
          <w:i/>
          <w:sz w:val="24"/>
          <w:szCs w:val="24"/>
        </w:rPr>
      </w:pPr>
    </w:p>
    <w:p w14:paraId="1F13E492" w14:textId="35E11C6E" w:rsidR="00E1442E" w:rsidRDefault="009D5877">
      <w:pPr>
        <w:spacing w:line="360" w:lineRule="auto"/>
        <w:jc w:val="both"/>
        <w:rPr>
          <w:color w:val="404040"/>
          <w:sz w:val="24"/>
          <w:szCs w:val="24"/>
        </w:rPr>
      </w:pPr>
      <w:r w:rsidRPr="009D5877">
        <w:rPr>
          <w:color w:val="404040"/>
          <w:sz w:val="24"/>
          <w:szCs w:val="24"/>
        </w:rPr>
        <w:t xml:space="preserve">The new geospatial digital twin technology will be piloted and tested at home and abroad by leading hydropower companies in Scandinavia and Canada. </w:t>
      </w:r>
      <w:r>
        <w:rPr>
          <w:color w:val="404040"/>
          <w:sz w:val="24"/>
          <w:szCs w:val="24"/>
        </w:rPr>
        <w:t>Over a 12-month period, Wegaw will lead several pilots to improve a short-term forecast for energy and water output optimization as well as a long-term forecast for financial risk reduction and trading value maximization. The objective is to help hydropower and water management organizations to become more resilient to climate change, by enabling their forecasting capabilities to be as accurate as possible.</w:t>
      </w:r>
    </w:p>
    <w:p w14:paraId="59346597" w14:textId="77777777" w:rsidR="00E1442E" w:rsidRDefault="00000000">
      <w:pPr>
        <w:spacing w:line="360" w:lineRule="auto"/>
        <w:jc w:val="both"/>
        <w:rPr>
          <w:sz w:val="24"/>
          <w:szCs w:val="24"/>
        </w:rPr>
      </w:pPr>
      <w:r>
        <w:rPr>
          <w:color w:val="404040"/>
          <w:sz w:val="24"/>
          <w:szCs w:val="24"/>
        </w:rPr>
        <w:lastRenderedPageBreak/>
        <w:t xml:space="preserve">Further participant announcements and project updates will be released in due course. To get involved and to find out more, please get in touch with the Wegaw team directly at </w:t>
      </w:r>
      <w:hyperlink r:id="rId18">
        <w:r>
          <w:rPr>
            <w:color w:val="4554F5"/>
            <w:sz w:val="24"/>
            <w:szCs w:val="24"/>
            <w:u w:val="single"/>
          </w:rPr>
          <w:t>wegaw.com/contact-us</w:t>
        </w:r>
      </w:hyperlink>
      <w:r>
        <w:rPr>
          <w:color w:val="404040"/>
          <w:sz w:val="24"/>
          <w:szCs w:val="24"/>
        </w:rPr>
        <w:t>.</w:t>
      </w:r>
    </w:p>
    <w:p w14:paraId="4A2A46AB" w14:textId="77777777" w:rsidR="00E1442E" w:rsidRDefault="00E1442E">
      <w:pPr>
        <w:spacing w:line="360" w:lineRule="auto"/>
        <w:rPr>
          <w:color w:val="808080"/>
          <w:sz w:val="24"/>
          <w:szCs w:val="24"/>
        </w:rPr>
      </w:pPr>
    </w:p>
    <w:p w14:paraId="52E5EEC7" w14:textId="77777777" w:rsidR="00E1442E" w:rsidRDefault="00E1442E">
      <w:pPr>
        <w:spacing w:line="360" w:lineRule="auto"/>
        <w:rPr>
          <w:color w:val="808080"/>
          <w:sz w:val="24"/>
          <w:szCs w:val="24"/>
        </w:rPr>
      </w:pPr>
    </w:p>
    <w:p w14:paraId="5A062E45" w14:textId="77777777" w:rsidR="00E1442E" w:rsidRDefault="00000000">
      <w:pPr>
        <w:spacing w:line="360" w:lineRule="auto"/>
        <w:rPr>
          <w:color w:val="404040"/>
          <w:sz w:val="24"/>
          <w:szCs w:val="24"/>
        </w:rPr>
      </w:pPr>
      <w:r>
        <w:rPr>
          <w:color w:val="404040"/>
          <w:sz w:val="24"/>
          <w:szCs w:val="24"/>
        </w:rPr>
        <w:t>— ENDS —</w:t>
      </w:r>
    </w:p>
    <w:p w14:paraId="3A29EF13" w14:textId="77777777" w:rsidR="00E1442E" w:rsidRDefault="00E1442E">
      <w:pPr>
        <w:spacing w:line="360" w:lineRule="auto"/>
        <w:rPr>
          <w:sz w:val="24"/>
          <w:szCs w:val="24"/>
        </w:rPr>
      </w:pPr>
    </w:p>
    <w:p w14:paraId="75C575DB" w14:textId="77777777" w:rsidR="00E1442E" w:rsidRDefault="00E1442E">
      <w:pPr>
        <w:spacing w:line="360" w:lineRule="auto"/>
        <w:rPr>
          <w:sz w:val="24"/>
          <w:szCs w:val="24"/>
        </w:rPr>
      </w:pPr>
    </w:p>
    <w:tbl>
      <w:tblPr>
        <w:tblStyle w:val="a2"/>
        <w:tblW w:w="10410" w:type="dxa"/>
        <w:tblLayout w:type="fixed"/>
        <w:tblLook w:val="0600" w:firstRow="0" w:lastRow="0" w:firstColumn="0" w:lastColumn="0" w:noHBand="1" w:noVBand="1"/>
      </w:tblPr>
      <w:tblGrid>
        <w:gridCol w:w="3060"/>
        <w:gridCol w:w="4410"/>
        <w:gridCol w:w="2940"/>
      </w:tblGrid>
      <w:tr w:rsidR="00E1442E" w14:paraId="05806A60" w14:textId="77777777">
        <w:tc>
          <w:tcPr>
            <w:tcW w:w="3060" w:type="dxa"/>
            <w:shd w:val="clear" w:color="auto" w:fill="auto"/>
            <w:tcMar>
              <w:top w:w="100" w:type="dxa"/>
              <w:left w:w="100" w:type="dxa"/>
              <w:bottom w:w="100" w:type="dxa"/>
              <w:right w:w="100" w:type="dxa"/>
            </w:tcMar>
          </w:tcPr>
          <w:p w14:paraId="0FAC62B3" w14:textId="77777777" w:rsidR="00E1442E" w:rsidRDefault="00000000">
            <w:pPr>
              <w:widowControl w:val="0"/>
              <w:pBdr>
                <w:top w:val="nil"/>
                <w:left w:val="nil"/>
                <w:bottom w:val="nil"/>
                <w:right w:val="nil"/>
                <w:between w:val="nil"/>
              </w:pBdr>
              <w:spacing w:line="240" w:lineRule="auto"/>
              <w:rPr>
                <w:b/>
                <w:color w:val="081494"/>
                <w:sz w:val="24"/>
                <w:szCs w:val="24"/>
              </w:rPr>
            </w:pPr>
            <w:r>
              <w:rPr>
                <w:b/>
                <w:color w:val="081494"/>
                <w:sz w:val="24"/>
                <w:szCs w:val="24"/>
              </w:rPr>
              <w:t>Project Lead</w:t>
            </w:r>
          </w:p>
          <w:p w14:paraId="3347371D" w14:textId="77777777" w:rsidR="00B519C3" w:rsidRDefault="00B519C3">
            <w:pPr>
              <w:widowControl w:val="0"/>
              <w:pBdr>
                <w:top w:val="nil"/>
                <w:left w:val="nil"/>
                <w:bottom w:val="nil"/>
                <w:right w:val="nil"/>
                <w:between w:val="nil"/>
              </w:pBdr>
              <w:spacing w:line="240" w:lineRule="auto"/>
              <w:rPr>
                <w:b/>
                <w:color w:val="081494"/>
                <w:sz w:val="24"/>
                <w:szCs w:val="24"/>
              </w:rPr>
            </w:pPr>
          </w:p>
        </w:tc>
        <w:tc>
          <w:tcPr>
            <w:tcW w:w="4410" w:type="dxa"/>
            <w:shd w:val="clear" w:color="auto" w:fill="auto"/>
            <w:tcMar>
              <w:top w:w="100" w:type="dxa"/>
              <w:left w:w="100" w:type="dxa"/>
              <w:bottom w:w="100" w:type="dxa"/>
              <w:right w:w="100" w:type="dxa"/>
            </w:tcMar>
          </w:tcPr>
          <w:p w14:paraId="4E1A2462" w14:textId="77777777" w:rsidR="00E1442E" w:rsidRDefault="00000000">
            <w:pPr>
              <w:widowControl w:val="0"/>
              <w:pBdr>
                <w:top w:val="nil"/>
                <w:left w:val="nil"/>
                <w:bottom w:val="nil"/>
                <w:right w:val="nil"/>
                <w:between w:val="nil"/>
              </w:pBdr>
              <w:spacing w:line="240" w:lineRule="auto"/>
              <w:rPr>
                <w:b/>
                <w:color w:val="081494"/>
                <w:sz w:val="24"/>
                <w:szCs w:val="24"/>
              </w:rPr>
            </w:pPr>
            <w:r>
              <w:rPr>
                <w:b/>
                <w:color w:val="081494"/>
                <w:sz w:val="24"/>
                <w:szCs w:val="24"/>
              </w:rPr>
              <w:t>Project Partners</w:t>
            </w:r>
          </w:p>
        </w:tc>
        <w:tc>
          <w:tcPr>
            <w:tcW w:w="2940" w:type="dxa"/>
            <w:shd w:val="clear" w:color="auto" w:fill="auto"/>
            <w:tcMar>
              <w:top w:w="100" w:type="dxa"/>
              <w:left w:w="100" w:type="dxa"/>
              <w:bottom w:w="100" w:type="dxa"/>
              <w:right w:w="100" w:type="dxa"/>
            </w:tcMar>
          </w:tcPr>
          <w:p w14:paraId="5BF29D11" w14:textId="77777777" w:rsidR="00E1442E" w:rsidRDefault="00000000">
            <w:pPr>
              <w:widowControl w:val="0"/>
              <w:pBdr>
                <w:top w:val="nil"/>
                <w:left w:val="nil"/>
                <w:bottom w:val="nil"/>
                <w:right w:val="nil"/>
                <w:between w:val="nil"/>
              </w:pBdr>
              <w:spacing w:line="240" w:lineRule="auto"/>
              <w:rPr>
                <w:b/>
                <w:color w:val="081494"/>
                <w:sz w:val="24"/>
                <w:szCs w:val="24"/>
              </w:rPr>
            </w:pPr>
            <w:r>
              <w:rPr>
                <w:b/>
                <w:color w:val="081494"/>
                <w:sz w:val="24"/>
                <w:szCs w:val="24"/>
              </w:rPr>
              <w:t>International Project</w:t>
            </w:r>
          </w:p>
        </w:tc>
      </w:tr>
      <w:tr w:rsidR="00E1442E" w14:paraId="4FA21119" w14:textId="77777777">
        <w:tc>
          <w:tcPr>
            <w:tcW w:w="3060" w:type="dxa"/>
            <w:shd w:val="clear" w:color="auto" w:fill="auto"/>
            <w:tcMar>
              <w:top w:w="100" w:type="dxa"/>
              <w:left w:w="100" w:type="dxa"/>
              <w:bottom w:w="100" w:type="dxa"/>
              <w:right w:w="100" w:type="dxa"/>
            </w:tcMar>
          </w:tcPr>
          <w:p w14:paraId="2A7D8625" w14:textId="77777777" w:rsidR="00E1442E"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1950F36E" wp14:editId="519794A2">
                  <wp:extent cx="1132109" cy="411480"/>
                  <wp:effectExtent l="0" t="0" r="0" b="0"/>
                  <wp:docPr id="1847888452" name="image2.png" descr="A blue logo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ue logo on a black background&#10;&#10;Description automatically generated with medium confidence"/>
                          <pic:cNvPicPr preferRelativeResize="0"/>
                        </pic:nvPicPr>
                        <pic:blipFill>
                          <a:blip r:embed="rId15"/>
                          <a:srcRect t="20876" b="20970"/>
                          <a:stretch>
                            <a:fillRect/>
                          </a:stretch>
                        </pic:blipFill>
                        <pic:spPr>
                          <a:xfrm>
                            <a:off x="0" y="0"/>
                            <a:ext cx="1132109" cy="411480"/>
                          </a:xfrm>
                          <a:prstGeom prst="rect">
                            <a:avLst/>
                          </a:prstGeom>
                          <a:ln/>
                        </pic:spPr>
                      </pic:pic>
                    </a:graphicData>
                  </a:graphic>
                </wp:inline>
              </w:drawing>
            </w:r>
          </w:p>
          <w:p w14:paraId="2C9005CB" w14:textId="77777777" w:rsidR="00E1442E" w:rsidRDefault="00000000">
            <w:pPr>
              <w:widowControl w:val="0"/>
              <w:pBdr>
                <w:top w:val="nil"/>
                <w:left w:val="nil"/>
                <w:bottom w:val="nil"/>
                <w:right w:val="nil"/>
                <w:between w:val="nil"/>
              </w:pBdr>
              <w:spacing w:line="360" w:lineRule="auto"/>
              <w:rPr>
                <w:color w:val="404040"/>
                <w:sz w:val="20"/>
                <w:szCs w:val="20"/>
              </w:rPr>
            </w:pPr>
            <w:r>
              <w:rPr>
                <w:color w:val="404040"/>
                <w:sz w:val="20"/>
                <w:szCs w:val="20"/>
              </w:rPr>
              <w:t>Wegaw SA</w:t>
            </w:r>
          </w:p>
        </w:tc>
        <w:tc>
          <w:tcPr>
            <w:tcW w:w="4410" w:type="dxa"/>
            <w:shd w:val="clear" w:color="auto" w:fill="auto"/>
            <w:tcMar>
              <w:top w:w="100" w:type="dxa"/>
              <w:left w:w="100" w:type="dxa"/>
              <w:bottom w:w="100" w:type="dxa"/>
              <w:right w:w="100" w:type="dxa"/>
            </w:tcMar>
          </w:tcPr>
          <w:p w14:paraId="2C3B1A1C" w14:textId="77777777" w:rsidR="00E1442E"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3F2DE43E" wp14:editId="5E99ECBF">
                  <wp:extent cx="2039830" cy="411480"/>
                  <wp:effectExtent l="0" t="0" r="0" b="0"/>
                  <wp:docPr id="1847888450" name="image3.png" descr="A picture containing graphics, font, graphic design,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phics, font, graphic design, screenshot&#10;&#10;Description automatically generated"/>
                          <pic:cNvPicPr preferRelativeResize="0"/>
                        </pic:nvPicPr>
                        <pic:blipFill>
                          <a:blip r:embed="rId19"/>
                          <a:srcRect t="19468" b="20002"/>
                          <a:stretch>
                            <a:fillRect/>
                          </a:stretch>
                        </pic:blipFill>
                        <pic:spPr>
                          <a:xfrm>
                            <a:off x="0" y="0"/>
                            <a:ext cx="2039830" cy="411480"/>
                          </a:xfrm>
                          <a:prstGeom prst="rect">
                            <a:avLst/>
                          </a:prstGeom>
                          <a:ln/>
                        </pic:spPr>
                      </pic:pic>
                    </a:graphicData>
                  </a:graphic>
                </wp:inline>
              </w:drawing>
            </w:r>
          </w:p>
          <w:p w14:paraId="72656415" w14:textId="77777777" w:rsidR="00E1442E" w:rsidRDefault="00000000">
            <w:pPr>
              <w:widowControl w:val="0"/>
              <w:pBdr>
                <w:top w:val="nil"/>
                <w:left w:val="nil"/>
                <w:bottom w:val="nil"/>
                <w:right w:val="nil"/>
                <w:between w:val="nil"/>
              </w:pBdr>
              <w:spacing w:line="360" w:lineRule="auto"/>
              <w:rPr>
                <w:color w:val="404040"/>
                <w:sz w:val="20"/>
                <w:szCs w:val="20"/>
              </w:rPr>
            </w:pPr>
            <w:r>
              <w:rPr>
                <w:color w:val="404040"/>
                <w:sz w:val="20"/>
                <w:szCs w:val="20"/>
              </w:rPr>
              <w:t>Hydrique Ingénieurs HJ Sàrl</w:t>
            </w:r>
          </w:p>
          <w:p w14:paraId="08185AC5" w14:textId="77777777" w:rsidR="00B519C3" w:rsidRDefault="00B519C3">
            <w:pPr>
              <w:widowControl w:val="0"/>
              <w:pBdr>
                <w:top w:val="nil"/>
                <w:left w:val="nil"/>
                <w:bottom w:val="nil"/>
                <w:right w:val="nil"/>
                <w:between w:val="nil"/>
              </w:pBdr>
              <w:spacing w:line="360" w:lineRule="auto"/>
              <w:rPr>
                <w:color w:val="404040"/>
                <w:sz w:val="20"/>
                <w:szCs w:val="20"/>
              </w:rPr>
            </w:pPr>
          </w:p>
          <w:p w14:paraId="36BD7782" w14:textId="77777777" w:rsidR="00E1442E" w:rsidRDefault="00E1442E">
            <w:pPr>
              <w:widowControl w:val="0"/>
              <w:pBdr>
                <w:top w:val="nil"/>
                <w:left w:val="nil"/>
                <w:bottom w:val="nil"/>
                <w:right w:val="nil"/>
                <w:between w:val="nil"/>
              </w:pBdr>
              <w:spacing w:line="360" w:lineRule="auto"/>
              <w:rPr>
                <w:color w:val="404040"/>
                <w:sz w:val="20"/>
                <w:szCs w:val="20"/>
              </w:rPr>
            </w:pPr>
          </w:p>
          <w:p w14:paraId="1D9E9610" w14:textId="77777777" w:rsidR="00E1442E"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521C4D80" wp14:editId="22D619D8">
                  <wp:extent cx="1638506" cy="411480"/>
                  <wp:effectExtent l="0" t="0" r="0" b="0"/>
                  <wp:docPr id="1847888455" name="image10.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png" descr="A black and white logo&#10;&#10;Description automatically generated with low confidence"/>
                          <pic:cNvPicPr preferRelativeResize="0"/>
                        </pic:nvPicPr>
                        <pic:blipFill>
                          <a:blip r:embed="rId20"/>
                          <a:srcRect/>
                          <a:stretch>
                            <a:fillRect/>
                          </a:stretch>
                        </pic:blipFill>
                        <pic:spPr>
                          <a:xfrm>
                            <a:off x="0" y="0"/>
                            <a:ext cx="1638506" cy="411480"/>
                          </a:xfrm>
                          <a:prstGeom prst="rect">
                            <a:avLst/>
                          </a:prstGeom>
                          <a:ln/>
                        </pic:spPr>
                      </pic:pic>
                    </a:graphicData>
                  </a:graphic>
                </wp:inline>
              </w:drawing>
            </w:r>
          </w:p>
          <w:p w14:paraId="67EFA380" w14:textId="77777777" w:rsidR="00E1442E" w:rsidRDefault="00000000">
            <w:pPr>
              <w:widowControl w:val="0"/>
              <w:pBdr>
                <w:top w:val="nil"/>
                <w:left w:val="nil"/>
                <w:bottom w:val="nil"/>
                <w:right w:val="nil"/>
                <w:between w:val="nil"/>
              </w:pBdr>
              <w:spacing w:line="360" w:lineRule="auto"/>
              <w:rPr>
                <w:color w:val="404040"/>
                <w:sz w:val="20"/>
                <w:szCs w:val="20"/>
              </w:rPr>
            </w:pPr>
            <w:r>
              <w:rPr>
                <w:color w:val="404040"/>
                <w:sz w:val="20"/>
                <w:szCs w:val="20"/>
              </w:rPr>
              <w:t>Mitta Group</w:t>
            </w:r>
          </w:p>
        </w:tc>
        <w:tc>
          <w:tcPr>
            <w:tcW w:w="2940" w:type="dxa"/>
            <w:shd w:val="clear" w:color="auto" w:fill="auto"/>
            <w:tcMar>
              <w:top w:w="100" w:type="dxa"/>
              <w:left w:w="100" w:type="dxa"/>
              <w:bottom w:w="100" w:type="dxa"/>
              <w:right w:w="100" w:type="dxa"/>
            </w:tcMar>
          </w:tcPr>
          <w:p w14:paraId="6F604E79" w14:textId="77777777" w:rsidR="00E1442E"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0AAA2DFE" wp14:editId="3DB3176E">
                  <wp:extent cx="1750275" cy="1390285"/>
                  <wp:effectExtent l="0" t="0" r="0" b="0"/>
                  <wp:docPr id="1847888453" name="image9.png" descr="A red and white cross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red and white cross on a black background&#10;&#10;Description automatically generated with medium confidence"/>
                          <pic:cNvPicPr preferRelativeResize="0"/>
                        </pic:nvPicPr>
                        <pic:blipFill>
                          <a:blip r:embed="rId21"/>
                          <a:srcRect/>
                          <a:stretch>
                            <a:fillRect/>
                          </a:stretch>
                        </pic:blipFill>
                        <pic:spPr>
                          <a:xfrm>
                            <a:off x="0" y="0"/>
                            <a:ext cx="1750275" cy="1390285"/>
                          </a:xfrm>
                          <a:prstGeom prst="rect">
                            <a:avLst/>
                          </a:prstGeom>
                          <a:ln/>
                        </pic:spPr>
                      </pic:pic>
                    </a:graphicData>
                  </a:graphic>
                </wp:inline>
              </w:drawing>
            </w:r>
          </w:p>
          <w:p w14:paraId="5CAF6427" w14:textId="77777777" w:rsidR="00E1442E" w:rsidRDefault="00000000">
            <w:pPr>
              <w:widowControl w:val="0"/>
              <w:pBdr>
                <w:top w:val="nil"/>
                <w:left w:val="nil"/>
                <w:bottom w:val="nil"/>
                <w:right w:val="nil"/>
                <w:between w:val="nil"/>
              </w:pBdr>
              <w:spacing w:line="360" w:lineRule="auto"/>
              <w:rPr>
                <w:color w:val="404040"/>
                <w:sz w:val="20"/>
                <w:szCs w:val="20"/>
              </w:rPr>
            </w:pPr>
            <w:r>
              <w:rPr>
                <w:color w:val="404040"/>
                <w:sz w:val="20"/>
                <w:szCs w:val="20"/>
              </w:rPr>
              <w:t>Innosuisse</w:t>
            </w:r>
          </w:p>
        </w:tc>
      </w:tr>
    </w:tbl>
    <w:p w14:paraId="1776B943" w14:textId="77777777" w:rsidR="00E1442E" w:rsidRDefault="00E1442E">
      <w:pPr>
        <w:spacing w:line="360" w:lineRule="auto"/>
        <w:rPr>
          <w:b/>
          <w:sz w:val="24"/>
          <w:szCs w:val="24"/>
        </w:rPr>
      </w:pPr>
    </w:p>
    <w:p w14:paraId="40ADF643" w14:textId="77777777" w:rsidR="00E1442E" w:rsidRDefault="00E1442E">
      <w:pPr>
        <w:spacing w:line="360" w:lineRule="auto"/>
        <w:rPr>
          <w:b/>
          <w:sz w:val="24"/>
          <w:szCs w:val="24"/>
        </w:rPr>
      </w:pPr>
    </w:p>
    <w:p w14:paraId="6CCD47A5" w14:textId="77777777" w:rsidR="00E1442E" w:rsidRDefault="00000000">
      <w:pPr>
        <w:spacing w:line="360" w:lineRule="auto"/>
        <w:rPr>
          <w:b/>
          <w:color w:val="000000"/>
          <w:sz w:val="24"/>
          <w:szCs w:val="24"/>
        </w:rPr>
      </w:pPr>
      <w:r>
        <w:rPr>
          <w:b/>
          <w:color w:val="000000"/>
          <w:sz w:val="24"/>
          <w:szCs w:val="24"/>
        </w:rPr>
        <w:t>About the Innosuisse Swiss Accelerator</w:t>
      </w:r>
    </w:p>
    <w:p w14:paraId="1A4286F2" w14:textId="2D0F20C4" w:rsidR="00E1442E" w:rsidRDefault="00000000">
      <w:pPr>
        <w:spacing w:line="360" w:lineRule="auto"/>
        <w:jc w:val="both"/>
        <w:rPr>
          <w:color w:val="4554F5"/>
          <w:sz w:val="20"/>
          <w:szCs w:val="20"/>
        </w:rPr>
      </w:pPr>
      <w:r>
        <w:rPr>
          <w:color w:val="404040"/>
          <w:sz w:val="20"/>
          <w:szCs w:val="20"/>
        </w:rPr>
        <w:t xml:space="preserve">The Innosuisse Swiss Accelerator is a transitional measure for Horizon Europe that provides grants to innovative Swiss SMEs and start-ups to receive direct financial support for ground-breaking projects that demonstrate significant potential. The program aims to facilitate the growth of Swiss companies and supports latest developments within engineering, life sciences, energy, social sciences and business management, IT &amp; </w:t>
      </w:r>
      <w:r w:rsidR="00431CC8">
        <w:rPr>
          <w:color w:val="404040"/>
          <w:sz w:val="20"/>
          <w:szCs w:val="20"/>
        </w:rPr>
        <w:t>Communications,</w:t>
      </w:r>
      <w:r>
        <w:rPr>
          <w:color w:val="404040"/>
          <w:sz w:val="20"/>
          <w:szCs w:val="20"/>
        </w:rPr>
        <w:t xml:space="preserve"> and environment. Innosuisse received 752 project proposals and after a rigorous three-stage assessment process, 53 projects (7% of the applications) were approved to receive up to CHF 2.5M each. The final total funding grant by this grant amounted to CHF 112M. You can find out more by </w:t>
      </w:r>
      <w:hyperlink r:id="rId22">
        <w:r>
          <w:rPr>
            <w:color w:val="4554F5"/>
            <w:sz w:val="20"/>
            <w:szCs w:val="20"/>
            <w:u w:val="single"/>
          </w:rPr>
          <w:t>click here</w:t>
        </w:r>
      </w:hyperlink>
      <w:r>
        <w:rPr>
          <w:color w:val="404040"/>
          <w:sz w:val="20"/>
          <w:szCs w:val="20"/>
        </w:rPr>
        <w:t>.</w:t>
      </w:r>
    </w:p>
    <w:p w14:paraId="053FAB17" w14:textId="77777777" w:rsidR="00E1442E" w:rsidRDefault="00E1442E">
      <w:pPr>
        <w:spacing w:line="360" w:lineRule="auto"/>
        <w:rPr>
          <w:b/>
          <w:sz w:val="24"/>
          <w:szCs w:val="24"/>
        </w:rPr>
      </w:pPr>
    </w:p>
    <w:p w14:paraId="7693352B" w14:textId="77777777" w:rsidR="00E1442E" w:rsidRDefault="00E1442E">
      <w:pPr>
        <w:spacing w:line="360" w:lineRule="auto"/>
        <w:rPr>
          <w:b/>
          <w:sz w:val="24"/>
          <w:szCs w:val="24"/>
        </w:rPr>
      </w:pPr>
    </w:p>
    <w:p w14:paraId="086BAC15" w14:textId="77777777" w:rsidR="00E1442E" w:rsidRDefault="00E1442E">
      <w:pPr>
        <w:spacing w:line="360" w:lineRule="auto"/>
        <w:rPr>
          <w:b/>
          <w:sz w:val="24"/>
          <w:szCs w:val="24"/>
        </w:rPr>
      </w:pPr>
    </w:p>
    <w:p w14:paraId="25B5660A" w14:textId="77777777" w:rsidR="00E1442E" w:rsidRDefault="00E1442E">
      <w:pPr>
        <w:spacing w:line="360" w:lineRule="auto"/>
        <w:rPr>
          <w:b/>
          <w:sz w:val="24"/>
          <w:szCs w:val="24"/>
        </w:rPr>
      </w:pPr>
    </w:p>
    <w:p w14:paraId="3B186141" w14:textId="77777777" w:rsidR="00E1442E" w:rsidRDefault="00E1442E">
      <w:pPr>
        <w:spacing w:line="360" w:lineRule="auto"/>
        <w:rPr>
          <w:b/>
          <w:sz w:val="24"/>
          <w:szCs w:val="24"/>
        </w:rPr>
      </w:pPr>
    </w:p>
    <w:p w14:paraId="3157C95D" w14:textId="77777777" w:rsidR="00E1442E" w:rsidRDefault="00E1442E">
      <w:pPr>
        <w:spacing w:line="360" w:lineRule="auto"/>
        <w:rPr>
          <w:b/>
          <w:sz w:val="24"/>
          <w:szCs w:val="24"/>
        </w:rPr>
      </w:pPr>
    </w:p>
    <w:p w14:paraId="717AC822" w14:textId="77777777" w:rsidR="00E1442E" w:rsidRDefault="00000000">
      <w:pPr>
        <w:spacing w:line="360" w:lineRule="auto"/>
        <w:rPr>
          <w:b/>
          <w:color w:val="081494"/>
          <w:sz w:val="24"/>
          <w:szCs w:val="24"/>
        </w:rPr>
      </w:pPr>
      <w:r>
        <w:rPr>
          <w:b/>
          <w:color w:val="081494"/>
          <w:sz w:val="24"/>
          <w:szCs w:val="24"/>
        </w:rPr>
        <w:lastRenderedPageBreak/>
        <w:t>About Wegaw</w:t>
      </w:r>
    </w:p>
    <w:p w14:paraId="0E5CA3DC" w14:textId="77777777" w:rsidR="00E1442E" w:rsidRDefault="00000000">
      <w:pPr>
        <w:spacing w:line="360" w:lineRule="auto"/>
        <w:jc w:val="both"/>
        <w:rPr>
          <w:sz w:val="20"/>
          <w:szCs w:val="20"/>
        </w:rPr>
        <w:sectPr w:rsidR="00E1442E">
          <w:headerReference w:type="default" r:id="rId23"/>
          <w:footerReference w:type="default" r:id="rId24"/>
          <w:pgSz w:w="12240" w:h="15840"/>
          <w:pgMar w:top="850" w:right="850" w:bottom="850" w:left="850" w:header="720" w:footer="720" w:gutter="0"/>
          <w:pgNumType w:start="1"/>
          <w:cols w:space="720"/>
        </w:sectPr>
      </w:pPr>
      <w:bookmarkStart w:id="0" w:name="_heading=h.3znysh7" w:colFirst="0" w:colLast="0"/>
      <w:bookmarkEnd w:id="0"/>
      <w:r>
        <w:rPr>
          <w:color w:val="404040"/>
          <w:sz w:val="20"/>
          <w:szCs w:val="20"/>
        </w:rPr>
        <w:t>From its headquarters in Switzerland and offices in Spain,</w:t>
      </w:r>
      <w:r>
        <w:rPr>
          <w:sz w:val="20"/>
          <w:szCs w:val="20"/>
        </w:rPr>
        <w:t xml:space="preserve"> </w:t>
      </w:r>
      <w:hyperlink r:id="rId25">
        <w:r>
          <w:rPr>
            <w:color w:val="4554F5"/>
            <w:sz w:val="20"/>
            <w:szCs w:val="20"/>
            <w:u w:val="single"/>
          </w:rPr>
          <w:t>Wegaw</w:t>
        </w:r>
      </w:hyperlink>
      <w:r>
        <w:rPr>
          <w:color w:val="4554F5"/>
          <w:sz w:val="20"/>
          <w:szCs w:val="20"/>
        </w:rPr>
        <w:t xml:space="preserve"> </w:t>
      </w:r>
      <w:r>
        <w:rPr>
          <w:color w:val="404040"/>
          <w:sz w:val="20"/>
          <w:szCs w:val="20"/>
        </w:rPr>
        <w:t>is a climate-tech that delivers proven and highly accurate snow and water Digital Twins to enhance trading and production capabilities and accelerate a sustainable energy transition. Through the power of geospatial fusion with satellite imagery and machine learning, companies around the world are benefiting from the multinational teams’ digital transformation experience with CERN, United Nations and HP. Wegaw is supported by the European Space Agency, the Swiss Energy Agency, as well as numerous high profile investors, and is operating in six countries, delivering impactful datasets to energy companies, government bodies and national agencies for more than 40 power plants - all without the need for further investment in infrastructure. Wegaw’s pioneering team is proud to help reduce CO2 emissions, achieve UN SDGs and aid efforts to strengthen global sustainability.</w:t>
      </w:r>
    </w:p>
    <w:p w14:paraId="1306EACB" w14:textId="77777777" w:rsidR="00E1442E" w:rsidRDefault="00E1442E">
      <w:pPr>
        <w:spacing w:line="360" w:lineRule="auto"/>
        <w:jc w:val="both"/>
        <w:rPr>
          <w:b/>
          <w:sz w:val="24"/>
          <w:szCs w:val="24"/>
        </w:rPr>
      </w:pPr>
      <w:bookmarkStart w:id="1" w:name="_heading=h.u9ht1kanys12" w:colFirst="0" w:colLast="0"/>
      <w:bookmarkEnd w:id="1"/>
    </w:p>
    <w:p w14:paraId="0B6A263F" w14:textId="77777777" w:rsidR="00E1442E" w:rsidRDefault="00000000">
      <w:pPr>
        <w:spacing w:line="360" w:lineRule="auto"/>
        <w:jc w:val="both"/>
        <w:rPr>
          <w:b/>
          <w:color w:val="081494"/>
          <w:sz w:val="24"/>
          <w:szCs w:val="24"/>
        </w:rPr>
      </w:pPr>
      <w:bookmarkStart w:id="2" w:name="_heading=h.tyjcwt" w:colFirst="0" w:colLast="0"/>
      <w:bookmarkEnd w:id="2"/>
      <w:r>
        <w:rPr>
          <w:b/>
          <w:color w:val="081494"/>
          <w:sz w:val="24"/>
          <w:szCs w:val="24"/>
        </w:rPr>
        <w:t>Wegaw Corporate Contact</w:t>
      </w:r>
    </w:p>
    <w:p w14:paraId="0249F0B8" w14:textId="77777777" w:rsidR="00E1442E" w:rsidRDefault="00000000">
      <w:pPr>
        <w:spacing w:line="360" w:lineRule="auto"/>
        <w:rPr>
          <w:color w:val="404040"/>
          <w:sz w:val="20"/>
          <w:szCs w:val="20"/>
        </w:rPr>
      </w:pPr>
      <w:bookmarkStart w:id="3" w:name="_heading=h.3ha29ftkh9ei" w:colFirst="0" w:colLast="0"/>
      <w:bookmarkEnd w:id="3"/>
      <w:r>
        <w:rPr>
          <w:color w:val="404040"/>
          <w:sz w:val="20"/>
          <w:szCs w:val="20"/>
        </w:rPr>
        <w:t>Ion Padilla, CEO &amp; Co-Founder</w:t>
      </w:r>
    </w:p>
    <w:p w14:paraId="69A46E4D" w14:textId="77777777" w:rsidR="00E1442E" w:rsidRDefault="00000000">
      <w:pPr>
        <w:spacing w:line="360" w:lineRule="auto"/>
        <w:rPr>
          <w:color w:val="4554F5"/>
          <w:sz w:val="20"/>
          <w:szCs w:val="20"/>
        </w:rPr>
      </w:pPr>
      <w:bookmarkStart w:id="4" w:name="_heading=h.26in1rg" w:colFirst="0" w:colLast="0"/>
      <w:bookmarkEnd w:id="4"/>
      <w:r>
        <w:rPr>
          <w:color w:val="404040"/>
          <w:sz w:val="20"/>
          <w:szCs w:val="20"/>
        </w:rPr>
        <w:t xml:space="preserve">Email : </w:t>
      </w:r>
      <w:hyperlink r:id="rId26">
        <w:r>
          <w:rPr>
            <w:color w:val="4554F5"/>
            <w:sz w:val="20"/>
            <w:szCs w:val="20"/>
            <w:u w:val="single"/>
          </w:rPr>
          <w:t>ion.padilla@wegaw.com</w:t>
        </w:r>
      </w:hyperlink>
      <w:r>
        <w:rPr>
          <w:color w:val="4554F5"/>
          <w:sz w:val="20"/>
          <w:szCs w:val="20"/>
        </w:rPr>
        <w:t xml:space="preserve"> </w:t>
      </w:r>
    </w:p>
    <w:bookmarkStart w:id="5" w:name="_heading=h.lnxbz9" w:colFirst="0" w:colLast="0"/>
    <w:bookmarkEnd w:id="5"/>
    <w:p w14:paraId="6428674D" w14:textId="77777777" w:rsidR="00E1442E" w:rsidRDefault="00000000">
      <w:pPr>
        <w:spacing w:line="360" w:lineRule="auto"/>
        <w:rPr>
          <w:color w:val="4554F5"/>
          <w:sz w:val="20"/>
          <w:szCs w:val="20"/>
        </w:rPr>
      </w:pPr>
      <w:r>
        <w:fldChar w:fldCharType="begin"/>
      </w:r>
      <w:r>
        <w:instrText>HYPERLINK "https://www.linkedin.com/in/ion-padilla-5228951b" \h</w:instrText>
      </w:r>
      <w:r>
        <w:fldChar w:fldCharType="separate"/>
      </w:r>
      <w:r>
        <w:rPr>
          <w:color w:val="4554F5"/>
          <w:sz w:val="20"/>
          <w:szCs w:val="20"/>
          <w:u w:val="single"/>
        </w:rPr>
        <w:t>LinkedIn</w:t>
      </w:r>
      <w:r>
        <w:rPr>
          <w:color w:val="4554F5"/>
          <w:sz w:val="20"/>
          <w:szCs w:val="20"/>
          <w:u w:val="single"/>
        </w:rPr>
        <w:fldChar w:fldCharType="end"/>
      </w:r>
    </w:p>
    <w:p w14:paraId="7D0FD1F5" w14:textId="77777777" w:rsidR="00E1442E" w:rsidRDefault="00E1442E">
      <w:pPr>
        <w:spacing w:line="360" w:lineRule="auto"/>
        <w:jc w:val="both"/>
        <w:rPr>
          <w:b/>
          <w:sz w:val="24"/>
          <w:szCs w:val="24"/>
        </w:rPr>
      </w:pPr>
      <w:bookmarkStart w:id="6" w:name="_heading=h.wrltyjz9pgyj" w:colFirst="0" w:colLast="0"/>
      <w:bookmarkEnd w:id="6"/>
    </w:p>
    <w:p w14:paraId="62F68DCD" w14:textId="77777777" w:rsidR="00E1442E" w:rsidRDefault="00000000">
      <w:pPr>
        <w:spacing w:line="360" w:lineRule="auto"/>
        <w:jc w:val="both"/>
        <w:rPr>
          <w:color w:val="081494"/>
        </w:rPr>
      </w:pPr>
      <w:bookmarkStart w:id="7" w:name="_heading=h.n0l6vmbcc9z7" w:colFirst="0" w:colLast="0"/>
      <w:bookmarkEnd w:id="7"/>
      <w:r>
        <w:rPr>
          <w:b/>
          <w:color w:val="081494"/>
          <w:sz w:val="24"/>
          <w:szCs w:val="24"/>
        </w:rPr>
        <w:t>Wegaw Media Enquiries</w:t>
      </w:r>
    </w:p>
    <w:p w14:paraId="27AADD99" w14:textId="77777777" w:rsidR="00E1442E" w:rsidRDefault="00000000">
      <w:pPr>
        <w:spacing w:line="360" w:lineRule="auto"/>
        <w:rPr>
          <w:color w:val="404040"/>
          <w:sz w:val="20"/>
          <w:szCs w:val="20"/>
        </w:rPr>
      </w:pPr>
      <w:bookmarkStart w:id="8" w:name="_heading=h.3dy6vkm" w:colFirst="0" w:colLast="0"/>
      <w:bookmarkEnd w:id="8"/>
      <w:r>
        <w:rPr>
          <w:color w:val="404040"/>
          <w:sz w:val="20"/>
          <w:szCs w:val="20"/>
        </w:rPr>
        <w:t>Becky Rowland, Marketing Manager</w:t>
      </w:r>
    </w:p>
    <w:p w14:paraId="6103EE2D" w14:textId="77777777" w:rsidR="00E1442E" w:rsidRPr="00431CC8" w:rsidRDefault="00000000">
      <w:pPr>
        <w:spacing w:line="360" w:lineRule="auto"/>
        <w:rPr>
          <w:color w:val="4554F5"/>
          <w:sz w:val="20"/>
          <w:szCs w:val="20"/>
          <w:lang w:val="fr-FR"/>
        </w:rPr>
      </w:pPr>
      <w:bookmarkStart w:id="9" w:name="_heading=h.4d34og8" w:colFirst="0" w:colLast="0"/>
      <w:bookmarkEnd w:id="9"/>
      <w:r w:rsidRPr="00431CC8">
        <w:rPr>
          <w:color w:val="404040"/>
          <w:sz w:val="20"/>
          <w:szCs w:val="20"/>
          <w:lang w:val="fr-FR"/>
        </w:rPr>
        <w:t xml:space="preserve">Email : </w:t>
      </w:r>
      <w:hyperlink r:id="rId27">
        <w:r w:rsidRPr="00431CC8">
          <w:rPr>
            <w:color w:val="4554F5"/>
            <w:sz w:val="20"/>
            <w:szCs w:val="20"/>
            <w:u w:val="single"/>
            <w:lang w:val="fr-FR"/>
          </w:rPr>
          <w:t>becky.rowland@wegaw.com</w:t>
        </w:r>
      </w:hyperlink>
    </w:p>
    <w:bookmarkStart w:id="10" w:name="_heading=h.2s8eyo1" w:colFirst="0" w:colLast="0"/>
    <w:bookmarkEnd w:id="10"/>
    <w:p w14:paraId="6ED52C01" w14:textId="77777777" w:rsidR="00E1442E" w:rsidRPr="00431CC8" w:rsidRDefault="00000000">
      <w:pPr>
        <w:spacing w:line="360" w:lineRule="auto"/>
        <w:rPr>
          <w:color w:val="4554F5"/>
          <w:sz w:val="20"/>
          <w:szCs w:val="20"/>
          <w:lang w:val="fr-FR"/>
        </w:rPr>
        <w:sectPr w:rsidR="00E1442E" w:rsidRPr="00431CC8">
          <w:type w:val="continuous"/>
          <w:pgSz w:w="12240" w:h="15840"/>
          <w:pgMar w:top="850" w:right="850" w:bottom="850" w:left="850" w:header="720" w:footer="720" w:gutter="0"/>
          <w:cols w:num="2" w:space="720" w:equalWidth="0">
            <w:col w:w="4910" w:space="720"/>
            <w:col w:w="4910" w:space="0"/>
          </w:cols>
        </w:sectPr>
      </w:pPr>
      <w:r>
        <w:fldChar w:fldCharType="begin"/>
      </w:r>
      <w:r w:rsidRPr="00431CC8">
        <w:rPr>
          <w:lang w:val="fr-FR"/>
        </w:rPr>
        <w:instrText>HYPERLINK "https://www.linkedin.com/in/beckyrowland/" \h</w:instrText>
      </w:r>
      <w:r>
        <w:fldChar w:fldCharType="separate"/>
      </w:r>
      <w:r w:rsidRPr="00431CC8">
        <w:rPr>
          <w:color w:val="4554F5"/>
          <w:sz w:val="20"/>
          <w:szCs w:val="20"/>
          <w:u w:val="single"/>
          <w:lang w:val="fr-FR"/>
        </w:rPr>
        <w:t>LinkedIn</w:t>
      </w:r>
      <w:r>
        <w:rPr>
          <w:color w:val="4554F5"/>
          <w:sz w:val="20"/>
          <w:szCs w:val="20"/>
          <w:u w:val="single"/>
        </w:rPr>
        <w:fldChar w:fldCharType="end"/>
      </w:r>
    </w:p>
    <w:p w14:paraId="030625A4" w14:textId="77777777" w:rsidR="00E1442E" w:rsidRPr="00431CC8" w:rsidRDefault="00E1442E">
      <w:pPr>
        <w:spacing w:line="360" w:lineRule="auto"/>
        <w:rPr>
          <w:sz w:val="24"/>
          <w:szCs w:val="24"/>
          <w:lang w:val="fr-FR"/>
        </w:rPr>
      </w:pPr>
    </w:p>
    <w:p w14:paraId="1DDEC10C" w14:textId="77777777" w:rsidR="00E1442E" w:rsidRPr="00431CC8" w:rsidRDefault="00E1442E">
      <w:pPr>
        <w:spacing w:line="360" w:lineRule="auto"/>
        <w:rPr>
          <w:sz w:val="24"/>
          <w:szCs w:val="24"/>
          <w:lang w:val="fr-FR"/>
        </w:rPr>
      </w:pPr>
    </w:p>
    <w:p w14:paraId="05A0B33F" w14:textId="77777777" w:rsidR="00E1442E" w:rsidRDefault="00000000">
      <w:pPr>
        <w:spacing w:line="360" w:lineRule="auto"/>
        <w:rPr>
          <w:b/>
          <w:color w:val="2771A3"/>
          <w:sz w:val="24"/>
          <w:szCs w:val="24"/>
        </w:rPr>
      </w:pPr>
      <w:r>
        <w:rPr>
          <w:b/>
          <w:color w:val="2771A3"/>
          <w:sz w:val="24"/>
          <w:szCs w:val="24"/>
        </w:rPr>
        <w:t>About the Mitta AS and Mitta Group</w:t>
      </w:r>
    </w:p>
    <w:p w14:paraId="01091FC1" w14:textId="77777777" w:rsidR="00E1442E" w:rsidRDefault="00000000">
      <w:pPr>
        <w:spacing w:line="360" w:lineRule="auto"/>
        <w:jc w:val="both"/>
        <w:rPr>
          <w:color w:val="404040"/>
          <w:sz w:val="20"/>
          <w:szCs w:val="20"/>
        </w:rPr>
      </w:pPr>
      <w:r>
        <w:rPr>
          <w:color w:val="404040"/>
          <w:sz w:val="20"/>
          <w:szCs w:val="20"/>
        </w:rPr>
        <w:t xml:space="preserve">Mitta AS is the Norwegian subsidiary of </w:t>
      </w:r>
      <w:hyperlink r:id="rId28">
        <w:r>
          <w:rPr>
            <w:color w:val="2771A3"/>
            <w:sz w:val="20"/>
            <w:szCs w:val="20"/>
            <w:u w:val="single"/>
          </w:rPr>
          <w:t>Mitta Group</w:t>
        </w:r>
      </w:hyperlink>
      <w:r>
        <w:rPr>
          <w:color w:val="404040"/>
          <w:sz w:val="20"/>
          <w:szCs w:val="20"/>
        </w:rPr>
        <w:t xml:space="preserve">, and large geo-monitoring corporation with headquarters in Finland, with an annual turnover of EUR60M and almost 600 employees in Finland, Sweden and Norway. Mitta’s customers span from the energy sector to infrastructure and building, aquaculture, district heating, mining industry and nuclear, and much more. Mitta makes sustainable decision-making easy with our reliable geodata and services and have a special focus on innovation and digitalization. </w:t>
      </w:r>
    </w:p>
    <w:p w14:paraId="5613D480" w14:textId="77777777" w:rsidR="00E1442E" w:rsidRDefault="00E1442E">
      <w:pPr>
        <w:spacing w:line="360" w:lineRule="auto"/>
      </w:pPr>
    </w:p>
    <w:p w14:paraId="51CC24D7" w14:textId="77777777" w:rsidR="00E1442E" w:rsidRDefault="00000000">
      <w:pPr>
        <w:spacing w:line="360" w:lineRule="auto"/>
        <w:jc w:val="both"/>
        <w:rPr>
          <w:b/>
          <w:color w:val="2771A3"/>
          <w:sz w:val="24"/>
          <w:szCs w:val="24"/>
        </w:rPr>
      </w:pPr>
      <w:r>
        <w:rPr>
          <w:b/>
          <w:color w:val="2771A3"/>
          <w:sz w:val="24"/>
          <w:szCs w:val="24"/>
        </w:rPr>
        <w:t>Mitta Corporate Contact</w:t>
      </w:r>
    </w:p>
    <w:p w14:paraId="1FAE3874" w14:textId="77777777" w:rsidR="00E1442E" w:rsidRDefault="00000000">
      <w:pPr>
        <w:spacing w:line="360" w:lineRule="auto"/>
        <w:rPr>
          <w:color w:val="404040"/>
          <w:sz w:val="20"/>
          <w:szCs w:val="20"/>
        </w:rPr>
      </w:pPr>
      <w:r>
        <w:rPr>
          <w:color w:val="404040"/>
          <w:sz w:val="20"/>
          <w:szCs w:val="20"/>
        </w:rPr>
        <w:t xml:space="preserve">Monica Jill Vaksdal, Country Manager </w:t>
      </w:r>
    </w:p>
    <w:p w14:paraId="79B886A4" w14:textId="77777777" w:rsidR="00E1442E" w:rsidRDefault="00000000">
      <w:pPr>
        <w:spacing w:line="360" w:lineRule="auto"/>
        <w:rPr>
          <w:color w:val="2771A3"/>
          <w:sz w:val="20"/>
          <w:szCs w:val="20"/>
        </w:rPr>
      </w:pPr>
      <w:r>
        <w:rPr>
          <w:color w:val="404040"/>
          <w:sz w:val="20"/>
          <w:szCs w:val="20"/>
        </w:rPr>
        <w:t xml:space="preserve">Email : </w:t>
      </w:r>
      <w:hyperlink r:id="rId29">
        <w:r>
          <w:rPr>
            <w:color w:val="2771A3"/>
            <w:sz w:val="20"/>
            <w:szCs w:val="20"/>
            <w:u w:val="single"/>
          </w:rPr>
          <w:t>monica.vaksdal@mitta.no</w:t>
        </w:r>
      </w:hyperlink>
      <w:r>
        <w:rPr>
          <w:color w:val="2771A3"/>
          <w:sz w:val="20"/>
          <w:szCs w:val="20"/>
        </w:rPr>
        <w:t xml:space="preserve"> </w:t>
      </w:r>
    </w:p>
    <w:p w14:paraId="37122CE0" w14:textId="77777777" w:rsidR="00E1442E" w:rsidRDefault="00000000">
      <w:pPr>
        <w:spacing w:line="360" w:lineRule="auto"/>
        <w:rPr>
          <w:color w:val="2771A3"/>
          <w:sz w:val="20"/>
          <w:szCs w:val="20"/>
          <w:u w:val="single"/>
        </w:rPr>
      </w:pPr>
      <w:hyperlink r:id="rId30">
        <w:r>
          <w:rPr>
            <w:color w:val="2771A3"/>
            <w:sz w:val="20"/>
            <w:szCs w:val="20"/>
            <w:u w:val="single"/>
          </w:rPr>
          <w:t>LinkedIn</w:t>
        </w:r>
      </w:hyperlink>
    </w:p>
    <w:p w14:paraId="4F506B69" w14:textId="77777777" w:rsidR="00E1442E" w:rsidRDefault="00E1442E">
      <w:pPr>
        <w:spacing w:line="360" w:lineRule="auto"/>
        <w:rPr>
          <w:color w:val="4554F5"/>
          <w:u w:val="single"/>
        </w:rPr>
      </w:pPr>
    </w:p>
    <w:p w14:paraId="5B357369" w14:textId="77777777" w:rsidR="00E1442E" w:rsidRDefault="00E1442E">
      <w:pPr>
        <w:spacing w:line="360" w:lineRule="auto"/>
        <w:rPr>
          <w:color w:val="4554F5"/>
          <w:u w:val="single"/>
        </w:rPr>
      </w:pPr>
    </w:p>
    <w:p w14:paraId="2C995BF0" w14:textId="77777777" w:rsidR="00E1442E" w:rsidRDefault="00000000">
      <w:pPr>
        <w:spacing w:line="360" w:lineRule="auto"/>
        <w:rPr>
          <w:b/>
          <w:color w:val="236BD1"/>
          <w:sz w:val="24"/>
          <w:szCs w:val="24"/>
        </w:rPr>
      </w:pPr>
      <w:r>
        <w:rPr>
          <w:b/>
          <w:color w:val="236BD1"/>
          <w:sz w:val="24"/>
          <w:szCs w:val="24"/>
        </w:rPr>
        <w:t>About Hydrique Ingénieurs</w:t>
      </w:r>
    </w:p>
    <w:p w14:paraId="1268C308" w14:textId="77777777" w:rsidR="00E1442E" w:rsidRDefault="00000000">
      <w:pPr>
        <w:spacing w:line="360" w:lineRule="auto"/>
        <w:jc w:val="both"/>
        <w:rPr>
          <w:color w:val="236BD1"/>
          <w:sz w:val="20"/>
          <w:szCs w:val="20"/>
          <w:u w:val="single"/>
        </w:rPr>
      </w:pPr>
      <w:r>
        <w:rPr>
          <w:color w:val="404040"/>
          <w:sz w:val="20"/>
          <w:szCs w:val="20"/>
        </w:rPr>
        <w:t>Hydrique Ingénieurs is a Swiss SME, specialized in digital twins for hydropower and water networks. Its products focus on real-time river flow forecasting, flood and drought management. More than 60 customers benefit from this strategic information, in the hydropower, flood management, agriculture and wastewater sectors. For more information, please visit</w:t>
      </w:r>
      <w:r>
        <w:rPr>
          <w:sz w:val="20"/>
          <w:szCs w:val="20"/>
        </w:rPr>
        <w:t xml:space="preserve"> </w:t>
      </w:r>
      <w:hyperlink r:id="rId31">
        <w:r>
          <w:rPr>
            <w:color w:val="236BD1"/>
            <w:sz w:val="20"/>
            <w:szCs w:val="20"/>
            <w:u w:val="single"/>
          </w:rPr>
          <w:t>www.hydrique.ch</w:t>
        </w:r>
      </w:hyperlink>
    </w:p>
    <w:p w14:paraId="580ED043" w14:textId="77777777" w:rsidR="00E1442E" w:rsidRDefault="00E1442E">
      <w:pPr>
        <w:spacing w:line="360" w:lineRule="auto"/>
        <w:jc w:val="both"/>
        <w:rPr>
          <w:color w:val="4554F5"/>
          <w:sz w:val="20"/>
          <w:szCs w:val="20"/>
        </w:rPr>
      </w:pPr>
    </w:p>
    <w:sectPr w:rsidR="00E1442E">
      <w:type w:val="continuous"/>
      <w:pgSz w:w="12240" w:h="15840"/>
      <w:pgMar w:top="850"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74AB8" w14:textId="77777777" w:rsidR="000868C1" w:rsidRDefault="000868C1">
      <w:pPr>
        <w:spacing w:line="240" w:lineRule="auto"/>
      </w:pPr>
      <w:r>
        <w:separator/>
      </w:r>
    </w:p>
  </w:endnote>
  <w:endnote w:type="continuationSeparator" w:id="0">
    <w:p w14:paraId="2D6CF369" w14:textId="77777777" w:rsidR="000868C1" w:rsidRDefault="000868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FE36" w14:textId="45DBD8AD" w:rsidR="00E1442E" w:rsidRDefault="00431CC8">
    <w:pPr>
      <w:rPr>
        <w:b/>
        <w:color w:val="081494"/>
        <w:sz w:val="14"/>
        <w:szCs w:val="14"/>
      </w:rPr>
    </w:pPr>
    <w:r>
      <w:rPr>
        <w:b/>
        <w:color w:val="081494"/>
        <w:sz w:val="14"/>
        <w:szCs w:val="14"/>
      </w:rPr>
      <w:t xml:space="preserve">Official Press Release - </w:t>
    </w:r>
    <w:r w:rsidRPr="00431CC8">
      <w:rPr>
        <w:b/>
        <w:color w:val="081494"/>
        <w:sz w:val="14"/>
        <w:szCs w:val="14"/>
      </w:rPr>
      <w:t>Climate-tech startup Wegaw awarded CHF 1.4M Swiss Accelerator Grant by Innosuisse</w:t>
    </w:r>
    <w:r>
      <w:rPr>
        <w:b/>
        <w:color w:val="081494"/>
        <w:sz w:val="14"/>
        <w:szCs w:val="14"/>
      </w:rPr>
      <w:tab/>
    </w:r>
    <w:r>
      <w:rPr>
        <w:b/>
        <w:color w:val="081494"/>
        <w:sz w:val="14"/>
        <w:szCs w:val="14"/>
      </w:rPr>
      <w:tab/>
    </w:r>
    <w:r>
      <w:rPr>
        <w:b/>
        <w:color w:val="081494"/>
        <w:sz w:val="14"/>
        <w:szCs w:val="14"/>
      </w:rPr>
      <w:tab/>
    </w:r>
    <w:r>
      <w:rPr>
        <w:b/>
        <w:color w:val="081494"/>
        <w:sz w:val="14"/>
        <w:szCs w:val="14"/>
      </w:rPr>
      <w:tab/>
      <w:t xml:space="preserve">     </w:t>
    </w:r>
    <w:r>
      <w:rPr>
        <w:b/>
        <w:sz w:val="14"/>
        <w:szCs w:val="14"/>
      </w:rPr>
      <w:fldChar w:fldCharType="begin"/>
    </w:r>
    <w:r>
      <w:rPr>
        <w:b/>
        <w:sz w:val="14"/>
        <w:szCs w:val="14"/>
      </w:rPr>
      <w:instrText>PAGE</w:instrText>
    </w:r>
    <w:r>
      <w:rPr>
        <w:b/>
        <w:sz w:val="14"/>
        <w:szCs w:val="14"/>
      </w:rPr>
      <w:fldChar w:fldCharType="separate"/>
    </w:r>
    <w:r>
      <w:rPr>
        <w:b/>
        <w:noProof/>
        <w:sz w:val="14"/>
        <w:szCs w:val="14"/>
      </w:rPr>
      <w:t>1</w:t>
    </w:r>
    <w:r>
      <w:rPr>
        <w:b/>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DC92B" w14:textId="77777777" w:rsidR="000868C1" w:rsidRDefault="000868C1">
      <w:pPr>
        <w:spacing w:line="240" w:lineRule="auto"/>
      </w:pPr>
      <w:r>
        <w:separator/>
      </w:r>
    </w:p>
  </w:footnote>
  <w:footnote w:type="continuationSeparator" w:id="0">
    <w:p w14:paraId="01521671" w14:textId="77777777" w:rsidR="000868C1" w:rsidRDefault="000868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A8AC" w14:textId="77777777" w:rsidR="00E1442E" w:rsidRDefault="00000000">
    <w:pPr>
      <w:jc w:val="right"/>
    </w:pPr>
    <w:r>
      <w:rPr>
        <w:noProof/>
      </w:rPr>
      <w:drawing>
        <wp:inline distT="114300" distB="114300" distL="114300" distR="114300" wp14:anchorId="269729B6" wp14:editId="1027E39E">
          <wp:extent cx="1080000" cy="383023"/>
          <wp:effectExtent l="0" t="0" r="0" b="0"/>
          <wp:docPr id="18478884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080000" cy="383023"/>
                  </a:xfrm>
                  <a:prstGeom prst="rect">
                    <a:avLst/>
                  </a:prstGeom>
                  <a:ln/>
                </pic:spPr>
              </pic:pic>
            </a:graphicData>
          </a:graphic>
        </wp:inline>
      </w:drawing>
    </w:r>
  </w:p>
  <w:p w14:paraId="2226A627" w14:textId="77777777" w:rsidR="00E1442E" w:rsidRDefault="00E144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14FD5"/>
    <w:multiLevelType w:val="multilevel"/>
    <w:tmpl w:val="A678C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0365E1"/>
    <w:multiLevelType w:val="multilevel"/>
    <w:tmpl w:val="81147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2016065">
    <w:abstractNumId w:val="1"/>
  </w:num>
  <w:num w:numId="2" w16cid:durableId="165901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42E"/>
    <w:rsid w:val="000868C1"/>
    <w:rsid w:val="002E0780"/>
    <w:rsid w:val="0031003F"/>
    <w:rsid w:val="00431CC8"/>
    <w:rsid w:val="005A255B"/>
    <w:rsid w:val="009250D2"/>
    <w:rsid w:val="009D5877"/>
    <w:rsid w:val="009F47E9"/>
    <w:rsid w:val="00B519C3"/>
    <w:rsid w:val="00E1442E"/>
    <w:rsid w:val="00E404A8"/>
    <w:rsid w:val="00E47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40E4"/>
  <w15:docId w15:val="{061E1330-10F2-44F6-8E93-33823EA3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655D1"/>
    <w:rPr>
      <w:color w:val="0000FF" w:themeColor="hyperlink"/>
      <w:u w:val="single"/>
    </w:rPr>
  </w:style>
  <w:style w:type="character" w:styleId="UnresolvedMention">
    <w:name w:val="Unresolved Mention"/>
    <w:basedOn w:val="DefaultParagraphFont"/>
    <w:uiPriority w:val="99"/>
    <w:semiHidden/>
    <w:unhideWhenUsed/>
    <w:rsid w:val="004655D1"/>
    <w:rPr>
      <w:color w:val="605E5C"/>
      <w:shd w:val="clear" w:color="auto" w:fill="E1DFDD"/>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83EC1"/>
    <w:pPr>
      <w:tabs>
        <w:tab w:val="center" w:pos="4680"/>
        <w:tab w:val="right" w:pos="9360"/>
      </w:tabs>
      <w:spacing w:line="240" w:lineRule="auto"/>
    </w:pPr>
  </w:style>
  <w:style w:type="character" w:customStyle="1" w:styleId="HeaderChar">
    <w:name w:val="Header Char"/>
    <w:basedOn w:val="DefaultParagraphFont"/>
    <w:link w:val="Header"/>
    <w:uiPriority w:val="99"/>
    <w:rsid w:val="00383EC1"/>
  </w:style>
  <w:style w:type="paragraph" w:styleId="Footer">
    <w:name w:val="footer"/>
    <w:basedOn w:val="Normal"/>
    <w:link w:val="FooterChar"/>
    <w:uiPriority w:val="99"/>
    <w:unhideWhenUsed/>
    <w:rsid w:val="00383EC1"/>
    <w:pPr>
      <w:tabs>
        <w:tab w:val="center" w:pos="4680"/>
        <w:tab w:val="right" w:pos="9360"/>
      </w:tabs>
      <w:spacing w:line="240" w:lineRule="auto"/>
    </w:pPr>
  </w:style>
  <w:style w:type="character" w:customStyle="1" w:styleId="FooterChar">
    <w:name w:val="Footer Char"/>
    <w:basedOn w:val="DefaultParagraphFont"/>
    <w:link w:val="Footer"/>
    <w:uiPriority w:val="99"/>
    <w:rsid w:val="00383EC1"/>
  </w:style>
  <w:style w:type="paragraph" w:styleId="Revision">
    <w:name w:val="Revision"/>
    <w:hidden/>
    <w:uiPriority w:val="99"/>
    <w:semiHidden/>
    <w:rsid w:val="00CC53C1"/>
    <w:pPr>
      <w:spacing w:line="240" w:lineRule="auto"/>
    </w:pPr>
  </w:style>
  <w:style w:type="paragraph" w:styleId="CommentSubject">
    <w:name w:val="annotation subject"/>
    <w:basedOn w:val="CommentText"/>
    <w:next w:val="CommentText"/>
    <w:link w:val="CommentSubjectChar"/>
    <w:uiPriority w:val="99"/>
    <w:semiHidden/>
    <w:unhideWhenUsed/>
    <w:rsid w:val="00CC53C1"/>
    <w:rPr>
      <w:b/>
      <w:bCs/>
    </w:rPr>
  </w:style>
  <w:style w:type="character" w:customStyle="1" w:styleId="CommentSubjectChar">
    <w:name w:val="Comment Subject Char"/>
    <w:basedOn w:val="CommentTextChar"/>
    <w:link w:val="CommentSubject"/>
    <w:uiPriority w:val="99"/>
    <w:semiHidden/>
    <w:rsid w:val="00CC53C1"/>
    <w:rPr>
      <w:b/>
      <w:bCs/>
      <w:sz w:val="20"/>
      <w:szCs w:val="20"/>
    </w:rPr>
  </w:style>
  <w:style w:type="paragraph" w:styleId="ListParagraph">
    <w:name w:val="List Paragraph"/>
    <w:basedOn w:val="Normal"/>
    <w:uiPriority w:val="34"/>
    <w:qFormat/>
    <w:rsid w:val="0002549A"/>
    <w:pPr>
      <w:ind w:left="720"/>
      <w:contextualSpacing/>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egaw.com/contact-us/" TargetMode="External"/><Relationship Id="rId26" Type="http://schemas.openxmlformats.org/officeDocument/2006/relationships/hyperlink" Target="mailto:ion.padilla@wegaw.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egaw.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gaw.com/project-proves-satellite-data-ai-project-accelerate-renewable-energy-transition/" TargetMode="External"/><Relationship Id="rId20" Type="http://schemas.openxmlformats.org/officeDocument/2006/relationships/image" Target="media/image10.png"/><Relationship Id="rId29" Type="http://schemas.openxmlformats.org/officeDocument/2006/relationships/hyperlink" Target="mailto:monica.vaksdal@mitta.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weatherattribution.org/high-temperatures-exacerbated-by-climate-change-made-2022-northern-hemisphere-droughts-more-likely/"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yperlink" Target="https://mitta.fi/en/" TargetMode="Externa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hyperlink" Target="https://www.hydrique.ch/fr/hydrique-ingenieur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www.innosuisse.ch/inno/en/home/media-and-events/newsroom/swiss-accelerator-decisions.html" TargetMode="External"/><Relationship Id="rId27" Type="http://schemas.openxmlformats.org/officeDocument/2006/relationships/hyperlink" Target="mailto:becky.rowland@wegaw.com" TargetMode="External"/><Relationship Id="rId30" Type="http://schemas.openxmlformats.org/officeDocument/2006/relationships/hyperlink" Target="https://www.linkedin.com/in/monica-jill-vaksdal-71b17631/" TargetMode="Externa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6+ltPM7G2lifmTTTcD7EEa3OQ==">CgMxLjAyCWguM3pueXNoNzIOaC51OWh0MWthbnlzMTIyCGgudHlqY3d0Mg5oLjNoYTI5ZnRraDllaTIJaC4yNmluMXJnMghoLmxueGJ6OTIOaC53cmx0eWp6OXBneWoyDmgubjBsNnZtYmNjOXo3MgloLjNkeTZ2a20yCWguNGQzNG9nODIJaC4yczhleW8xOAByITEzRElJTzdIVW5iR29sanp3WlQ5SU15a2VxWE1objk2NQ==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1279</Words>
  <Characters>7292</Characters>
  <Application>Microsoft Office Word</Application>
  <DocSecurity>0</DocSecurity>
  <Lines>60</Lines>
  <Paragraphs>17</Paragraphs>
  <ScaleCrop>false</ScaleCrop>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Rowland</dc:creator>
  <cp:lastModifiedBy>Becky Rowland</cp:lastModifiedBy>
  <cp:revision>6</cp:revision>
  <dcterms:created xsi:type="dcterms:W3CDTF">2023-06-13T13:01:00Z</dcterms:created>
  <dcterms:modified xsi:type="dcterms:W3CDTF">2023-06-13T13:10:00Z</dcterms:modified>
</cp:coreProperties>
</file>